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B575A" w14:textId="77777777" w:rsidR="001D1372" w:rsidRPr="00DC2021" w:rsidRDefault="001D1372" w:rsidP="009B4E45">
      <w:pPr>
        <w:jc w:val="both"/>
        <w:outlineLvl w:val="0"/>
        <w:rPr>
          <w:rFonts w:asciiTheme="minorHAnsi" w:eastAsia="Calibri" w:hAnsiTheme="minorHAnsi" w:cs="Arial"/>
          <w:b/>
          <w:sz w:val="28"/>
          <w:szCs w:val="28"/>
          <w:lang w:eastAsia="en-US"/>
        </w:rPr>
      </w:pPr>
    </w:p>
    <w:p w14:paraId="2B92C5ED" w14:textId="7777777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p>
    <w:p w14:paraId="38BFF1B6" w14:textId="77777777" w:rsidR="00F42F2C" w:rsidRPr="00DC2021" w:rsidRDefault="00F42F2C" w:rsidP="009B4E45">
      <w:pPr>
        <w:jc w:val="both"/>
        <w:outlineLvl w:val="0"/>
        <w:rPr>
          <w:rFonts w:asciiTheme="minorHAnsi" w:eastAsia="Calibri" w:hAnsiTheme="minorHAnsi" w:cs="Arial"/>
          <w:b/>
          <w:sz w:val="28"/>
          <w:szCs w:val="28"/>
          <w:lang w:eastAsia="en-US"/>
        </w:rPr>
      </w:pPr>
    </w:p>
    <w:p w14:paraId="36A89A1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7D2BA54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0E6FFDCB"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7968115C" w14:textId="1E967A56" w:rsidR="0073070F" w:rsidRPr="00CC35F2" w:rsidRDefault="00361D5A" w:rsidP="00F42F2C">
      <w:pPr>
        <w:shd w:val="clear" w:color="auto" w:fill="FFD966" w:themeFill="accent4" w:themeFillTint="99"/>
        <w:jc w:val="both"/>
        <w:rPr>
          <w:rFonts w:asciiTheme="minorHAnsi" w:hAnsiTheme="minorHAnsi" w:cs="Arial"/>
          <w:b/>
          <w:sz w:val="28"/>
          <w:szCs w:val="28"/>
        </w:rPr>
      </w:pPr>
      <w:r w:rsidRPr="00CC35F2">
        <w:rPr>
          <w:rFonts w:asciiTheme="minorHAnsi" w:hAnsiTheme="minorHAnsi" w:cs="Arial"/>
          <w:b/>
          <w:sz w:val="28"/>
          <w:szCs w:val="28"/>
        </w:rPr>
        <w:t>Modernizace přístrojů a vybavení pro endoskopii</w:t>
      </w:r>
      <w:r w:rsidR="0051673E" w:rsidRPr="00CC35F2">
        <w:rPr>
          <w:rFonts w:asciiTheme="minorHAnsi" w:hAnsiTheme="minorHAnsi" w:cs="Arial"/>
          <w:b/>
          <w:sz w:val="28"/>
          <w:szCs w:val="28"/>
        </w:rPr>
        <w:t xml:space="preserve"> </w:t>
      </w:r>
      <w:r w:rsidR="00505C3E">
        <w:rPr>
          <w:rFonts w:asciiTheme="minorHAnsi" w:hAnsiTheme="minorHAnsi" w:cs="Arial"/>
          <w:b/>
          <w:sz w:val="28"/>
          <w:szCs w:val="28"/>
        </w:rPr>
        <w:t>1 ZNOVUVYHLÁŠENÍ</w:t>
      </w:r>
    </w:p>
    <w:p w14:paraId="286EF49A" w14:textId="77777777" w:rsidR="00393D63" w:rsidRPr="00DC2021" w:rsidRDefault="00393D63" w:rsidP="002B39F1">
      <w:pPr>
        <w:jc w:val="both"/>
        <w:rPr>
          <w:rFonts w:asciiTheme="minorHAnsi" w:hAnsiTheme="minorHAnsi" w:cs="Arial"/>
          <w:b/>
          <w:bCs/>
          <w:sz w:val="24"/>
        </w:rPr>
      </w:pPr>
    </w:p>
    <w:p w14:paraId="43AA8D4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00FB2575"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3DD89740" w14:textId="77777777" w:rsidR="00F42F2C" w:rsidRPr="00DC2021" w:rsidRDefault="00F42F2C" w:rsidP="00F42F2C">
      <w:pPr>
        <w:pStyle w:val="Zkladntext2"/>
        <w:rPr>
          <w:rFonts w:asciiTheme="minorHAnsi" w:hAnsiTheme="minorHAnsi" w:cs="Arial"/>
          <w:sz w:val="22"/>
          <w:szCs w:val="22"/>
        </w:rPr>
      </w:pPr>
    </w:p>
    <w:p w14:paraId="672AC41E" w14:textId="4C025CEC" w:rsidR="002B39F1" w:rsidRDefault="00F5061C" w:rsidP="00F42F2C">
      <w:pPr>
        <w:jc w:val="both"/>
        <w:rPr>
          <w:rFonts w:asciiTheme="minorHAnsi" w:hAnsiTheme="minorHAnsi" w:cstheme="minorHAnsi"/>
          <w:sz w:val="22"/>
          <w:szCs w:val="22"/>
        </w:rPr>
      </w:pPr>
      <w:r w:rsidRPr="00F5061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1B3A90C" w14:textId="3468E6A2" w:rsidR="00F5061C" w:rsidRDefault="00F5061C" w:rsidP="00F42F2C">
      <w:pPr>
        <w:jc w:val="both"/>
        <w:rPr>
          <w:rFonts w:asciiTheme="minorHAnsi" w:hAnsiTheme="minorHAnsi" w:cstheme="minorHAnsi"/>
          <w:sz w:val="22"/>
          <w:szCs w:val="22"/>
        </w:rPr>
      </w:pPr>
    </w:p>
    <w:p w14:paraId="3764B450" w14:textId="62E407E5" w:rsidR="00F5061C" w:rsidRPr="00F5061C" w:rsidRDefault="00F5061C" w:rsidP="00F5061C">
      <w:pPr>
        <w:pStyle w:val="Nadpis3"/>
        <w:rPr>
          <w:rFonts w:asciiTheme="minorHAnsi" w:hAnsiTheme="minorHAnsi" w:cs="Arial"/>
          <w:bCs/>
        </w:rPr>
      </w:pPr>
      <w:r w:rsidRPr="00F5061C">
        <w:rPr>
          <w:rFonts w:asciiTheme="minorHAnsi" w:hAnsiTheme="minorHAnsi" w:cs="Arial"/>
          <w:bCs/>
        </w:rPr>
        <w:t>A) Technické parametry</w:t>
      </w:r>
    </w:p>
    <w:p w14:paraId="6EB2A5E9" w14:textId="77777777" w:rsidR="00994611" w:rsidRPr="00DC2021" w:rsidRDefault="00994611" w:rsidP="002A27EE">
      <w:pPr>
        <w:rPr>
          <w:rFonts w:asciiTheme="minorHAnsi" w:hAnsiTheme="minorHAnsi"/>
          <w:lang w:eastAsia="en-US"/>
        </w:rPr>
      </w:pPr>
    </w:p>
    <w:p w14:paraId="5693D4E1" w14:textId="77777777" w:rsidR="00994611" w:rsidRPr="00DC2021" w:rsidRDefault="0099461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994611" w:rsidRPr="00DC2021" w14:paraId="1480BFC4" w14:textId="77777777" w:rsidTr="007E270E">
        <w:trPr>
          <w:trHeight w:val="387"/>
        </w:trPr>
        <w:tc>
          <w:tcPr>
            <w:tcW w:w="4536" w:type="dxa"/>
            <w:shd w:val="clear" w:color="auto" w:fill="BDD6EE" w:themeFill="accent1" w:themeFillTint="66"/>
            <w:vAlign w:val="center"/>
          </w:tcPr>
          <w:p w14:paraId="005A91AF" w14:textId="77777777" w:rsidR="00994611" w:rsidRPr="00DC2021" w:rsidRDefault="00994611" w:rsidP="00EC3965">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D93A72A" w14:textId="2FD54232" w:rsidR="00994611" w:rsidRPr="00DC2021" w:rsidRDefault="00542225" w:rsidP="00EC3965">
            <w:pPr>
              <w:autoSpaceDE w:val="0"/>
              <w:autoSpaceDN w:val="0"/>
              <w:adjustRightInd w:val="0"/>
              <w:rPr>
                <w:rFonts w:asciiTheme="minorHAnsi" w:hAnsiTheme="minorHAnsi"/>
                <w:b/>
                <w:bCs/>
                <w:sz w:val="28"/>
                <w:szCs w:val="28"/>
              </w:rPr>
            </w:pPr>
            <w:r w:rsidRPr="00DC2021">
              <w:rPr>
                <w:rFonts w:asciiTheme="minorHAnsi" w:hAnsiTheme="minorHAnsi" w:cs="Arial"/>
                <w:b/>
                <w:sz w:val="28"/>
                <w:szCs w:val="28"/>
              </w:rPr>
              <w:t>Automatický dezinfektor pro dva flexibilní endoskopy</w:t>
            </w:r>
            <w:r w:rsidR="00994611" w:rsidRPr="00DC2021">
              <w:rPr>
                <w:rFonts w:asciiTheme="minorHAnsi" w:hAnsiTheme="minorHAnsi" w:cs="Arial"/>
                <w:b/>
                <w:sz w:val="28"/>
                <w:szCs w:val="28"/>
              </w:rPr>
              <w:t xml:space="preserve"> </w:t>
            </w:r>
            <w:r w:rsidR="00B65CE7" w:rsidRPr="00B65CE7">
              <w:rPr>
                <w:rFonts w:asciiTheme="minorHAnsi" w:hAnsiTheme="minorHAnsi" w:cs="Arial"/>
                <w:b/>
                <w:sz w:val="28"/>
                <w:szCs w:val="28"/>
              </w:rPr>
              <w:t xml:space="preserve">pro interní oddělení Pardubické nemocnice </w:t>
            </w:r>
            <w:r w:rsidR="00994611" w:rsidRPr="00DC2021">
              <w:rPr>
                <w:rFonts w:asciiTheme="minorHAnsi" w:hAnsiTheme="minorHAnsi" w:cs="Arial"/>
                <w:b/>
                <w:sz w:val="28"/>
                <w:szCs w:val="28"/>
              </w:rPr>
              <w:t xml:space="preserve">– </w:t>
            </w:r>
            <w:r w:rsidRPr="00DC2021">
              <w:rPr>
                <w:rFonts w:asciiTheme="minorHAnsi" w:hAnsiTheme="minorHAnsi" w:cs="Arial"/>
                <w:b/>
                <w:sz w:val="28"/>
                <w:szCs w:val="28"/>
              </w:rPr>
              <w:t>1</w:t>
            </w:r>
            <w:r w:rsidR="00994611" w:rsidRPr="00DC2021">
              <w:rPr>
                <w:rFonts w:asciiTheme="minorHAnsi" w:hAnsiTheme="minorHAnsi" w:cs="Arial"/>
                <w:b/>
                <w:sz w:val="28"/>
                <w:szCs w:val="28"/>
              </w:rPr>
              <w:t xml:space="preserve"> ks</w:t>
            </w:r>
          </w:p>
        </w:tc>
      </w:tr>
      <w:tr w:rsidR="00994611" w:rsidRPr="00DC2021" w14:paraId="6D1D0298" w14:textId="77777777" w:rsidTr="00EC3965">
        <w:trPr>
          <w:tblHeader/>
        </w:trPr>
        <w:tc>
          <w:tcPr>
            <w:tcW w:w="4536" w:type="dxa"/>
            <w:shd w:val="clear" w:color="auto" w:fill="F7CAAC" w:themeFill="accent2" w:themeFillTint="66"/>
          </w:tcPr>
          <w:p w14:paraId="2A498B56" w14:textId="77777777" w:rsidR="00994611" w:rsidRPr="00DC2021" w:rsidRDefault="00994611" w:rsidP="00EC396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2732081" w14:textId="77777777" w:rsidR="00994611" w:rsidRPr="00DC2021" w:rsidRDefault="00994611" w:rsidP="00EC3965">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75B2F2E4" w14:textId="77777777" w:rsidR="00994611" w:rsidRPr="00DC2021" w:rsidRDefault="00994611" w:rsidP="00EC3965">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542225" w:rsidRPr="00DC2021" w14:paraId="608C778C" w14:textId="77777777" w:rsidTr="00505C3E">
        <w:tc>
          <w:tcPr>
            <w:tcW w:w="4536" w:type="dxa"/>
            <w:shd w:val="clear" w:color="auto" w:fill="auto"/>
            <w:vAlign w:val="center"/>
          </w:tcPr>
          <w:p w14:paraId="0CF98578"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plně automatický </w:t>
            </w:r>
            <w:proofErr w:type="spellStart"/>
            <w:r w:rsidRPr="0006389B">
              <w:rPr>
                <w:rFonts w:asciiTheme="minorHAnsi" w:hAnsiTheme="minorHAnsi" w:cs="Arial"/>
                <w:bCs/>
                <w:sz w:val="22"/>
                <w:szCs w:val="22"/>
              </w:rPr>
              <w:t>desinfektor</w:t>
            </w:r>
            <w:proofErr w:type="spellEnd"/>
            <w:r w:rsidRPr="0006389B">
              <w:rPr>
                <w:rFonts w:asciiTheme="minorHAnsi" w:hAnsiTheme="minorHAnsi" w:cs="Arial"/>
                <w:bCs/>
                <w:sz w:val="22"/>
                <w:szCs w:val="22"/>
              </w:rPr>
              <w:t xml:space="preserve"> endoskopů – GA (Glutaraldehyd proces) pro čištění a dezinfekci dvou flexibilních endoskopů nebo rigidních endoskopů</w:t>
            </w:r>
          </w:p>
        </w:tc>
        <w:tc>
          <w:tcPr>
            <w:tcW w:w="1276" w:type="dxa"/>
            <w:vAlign w:val="center"/>
          </w:tcPr>
          <w:p w14:paraId="5B8216F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B91CA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BBB5945" w14:textId="77777777" w:rsidTr="00505C3E">
        <w:tc>
          <w:tcPr>
            <w:tcW w:w="4536" w:type="dxa"/>
            <w:shd w:val="clear" w:color="auto" w:fill="auto"/>
            <w:vAlign w:val="center"/>
          </w:tcPr>
          <w:p w14:paraId="07D32A01"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termochemická dezinfekce endoskopů</w:t>
            </w:r>
          </w:p>
        </w:tc>
        <w:tc>
          <w:tcPr>
            <w:tcW w:w="1276" w:type="dxa"/>
            <w:vAlign w:val="center"/>
          </w:tcPr>
          <w:p w14:paraId="4AFF0A4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B370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F16CC1A" w14:textId="77777777" w:rsidTr="00505C3E">
        <w:tc>
          <w:tcPr>
            <w:tcW w:w="4536" w:type="dxa"/>
            <w:shd w:val="clear" w:color="auto" w:fill="auto"/>
            <w:vAlign w:val="center"/>
          </w:tcPr>
          <w:p w14:paraId="1D5C6F5B"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automatická identifikace endoskopů </w:t>
            </w:r>
            <w:proofErr w:type="spellStart"/>
            <w:r w:rsidRPr="0006389B">
              <w:rPr>
                <w:rFonts w:asciiTheme="minorHAnsi" w:hAnsiTheme="minorHAnsi" w:cs="Arial"/>
                <w:bCs/>
                <w:sz w:val="22"/>
                <w:szCs w:val="22"/>
              </w:rPr>
              <w:t>Endo</w:t>
            </w:r>
            <w:proofErr w:type="spellEnd"/>
            <w:r w:rsidRPr="0006389B">
              <w:rPr>
                <w:rFonts w:asciiTheme="minorHAnsi" w:hAnsiTheme="minorHAnsi" w:cs="Arial"/>
                <w:bCs/>
                <w:sz w:val="22"/>
                <w:szCs w:val="22"/>
              </w:rPr>
              <w:t xml:space="preserve"> ID pro automatickou </w:t>
            </w:r>
            <w:proofErr w:type="spellStart"/>
            <w:r w:rsidRPr="0006389B">
              <w:rPr>
                <w:rFonts w:asciiTheme="minorHAnsi" w:hAnsiTheme="minorHAnsi" w:cs="Arial"/>
                <w:bCs/>
                <w:sz w:val="22"/>
                <w:szCs w:val="22"/>
              </w:rPr>
              <w:t>validovatelnost</w:t>
            </w:r>
            <w:proofErr w:type="spellEnd"/>
            <w:r w:rsidRPr="0006389B">
              <w:rPr>
                <w:rFonts w:asciiTheme="minorHAnsi" w:hAnsiTheme="minorHAnsi" w:cs="Arial"/>
                <w:bCs/>
                <w:sz w:val="22"/>
                <w:szCs w:val="22"/>
              </w:rPr>
              <w:t xml:space="preserve"> celého </w:t>
            </w:r>
            <w:proofErr w:type="gramStart"/>
            <w:r w:rsidRPr="0006389B">
              <w:rPr>
                <w:rFonts w:asciiTheme="minorHAnsi" w:hAnsiTheme="minorHAnsi" w:cs="Arial"/>
                <w:bCs/>
                <w:sz w:val="22"/>
                <w:szCs w:val="22"/>
              </w:rPr>
              <w:t>desinfekčního</w:t>
            </w:r>
            <w:proofErr w:type="gramEnd"/>
            <w:r w:rsidRPr="0006389B">
              <w:rPr>
                <w:rFonts w:asciiTheme="minorHAnsi" w:hAnsiTheme="minorHAnsi" w:cs="Arial"/>
                <w:bCs/>
                <w:sz w:val="22"/>
                <w:szCs w:val="22"/>
              </w:rPr>
              <w:t xml:space="preserve"> procesu</w:t>
            </w:r>
          </w:p>
        </w:tc>
        <w:tc>
          <w:tcPr>
            <w:tcW w:w="1276" w:type="dxa"/>
            <w:vAlign w:val="center"/>
          </w:tcPr>
          <w:p w14:paraId="7E28ADE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A376F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DBD7F87" w14:textId="77777777" w:rsidTr="00505C3E">
        <w:tc>
          <w:tcPr>
            <w:tcW w:w="4536" w:type="dxa"/>
            <w:shd w:val="clear" w:color="auto" w:fill="auto"/>
            <w:vAlign w:val="center"/>
          </w:tcPr>
          <w:p w14:paraId="78A0BF1C"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kontrola připojení konektorových adaptérů </w:t>
            </w:r>
          </w:p>
        </w:tc>
        <w:tc>
          <w:tcPr>
            <w:tcW w:w="1276" w:type="dxa"/>
            <w:vAlign w:val="center"/>
          </w:tcPr>
          <w:p w14:paraId="49D081D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111773"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A143C33" w14:textId="77777777" w:rsidTr="00505C3E">
        <w:tc>
          <w:tcPr>
            <w:tcW w:w="4536" w:type="dxa"/>
            <w:vAlign w:val="center"/>
          </w:tcPr>
          <w:p w14:paraId="59D23555"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permanentní kontrola stavu chemikálií během cyklu a po něm</w:t>
            </w:r>
          </w:p>
        </w:tc>
        <w:tc>
          <w:tcPr>
            <w:tcW w:w="1276" w:type="dxa"/>
            <w:vAlign w:val="center"/>
          </w:tcPr>
          <w:p w14:paraId="7054EF2B"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68370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8F960EE" w14:textId="77777777" w:rsidTr="00505C3E">
        <w:tc>
          <w:tcPr>
            <w:tcW w:w="4536" w:type="dxa"/>
            <w:vAlign w:val="center"/>
          </w:tcPr>
          <w:p w14:paraId="45562188"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měření koncentrace chemikálii</w:t>
            </w:r>
          </w:p>
        </w:tc>
        <w:tc>
          <w:tcPr>
            <w:tcW w:w="1276" w:type="dxa"/>
            <w:vAlign w:val="center"/>
          </w:tcPr>
          <w:p w14:paraId="1451304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B6E84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1B982607" w14:textId="77777777" w:rsidTr="00505C3E">
        <w:tc>
          <w:tcPr>
            <w:tcW w:w="4536" w:type="dxa"/>
            <w:vAlign w:val="center"/>
          </w:tcPr>
          <w:p w14:paraId="22085757"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automatická zkouška těsnosti endoskopů po celou dobu procesu</w:t>
            </w:r>
          </w:p>
        </w:tc>
        <w:tc>
          <w:tcPr>
            <w:tcW w:w="1276" w:type="dxa"/>
            <w:vAlign w:val="center"/>
          </w:tcPr>
          <w:p w14:paraId="350B660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55974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D7C4F06" w14:textId="77777777" w:rsidTr="00505C3E">
        <w:tc>
          <w:tcPr>
            <w:tcW w:w="4536" w:type="dxa"/>
            <w:vAlign w:val="center"/>
          </w:tcPr>
          <w:p w14:paraId="36F7A1BA"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UV jednotka pro zajištění dekontaminace vstupní vody  </w:t>
            </w:r>
          </w:p>
        </w:tc>
        <w:tc>
          <w:tcPr>
            <w:tcW w:w="1276" w:type="dxa"/>
            <w:vAlign w:val="center"/>
          </w:tcPr>
          <w:p w14:paraId="55042579"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1E890C"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A39D961" w14:textId="77777777" w:rsidTr="00505C3E">
        <w:trPr>
          <w:trHeight w:val="677"/>
        </w:trPr>
        <w:tc>
          <w:tcPr>
            <w:tcW w:w="4536" w:type="dxa"/>
            <w:vAlign w:val="center"/>
          </w:tcPr>
          <w:p w14:paraId="24F085D4"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lastRenderedPageBreak/>
              <w:t>monitoring optimálního oplachu</w:t>
            </w:r>
          </w:p>
        </w:tc>
        <w:tc>
          <w:tcPr>
            <w:tcW w:w="1276" w:type="dxa"/>
            <w:vAlign w:val="center"/>
          </w:tcPr>
          <w:p w14:paraId="3A4AD82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541F1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33033D2" w14:textId="77777777" w:rsidTr="00505C3E">
        <w:tc>
          <w:tcPr>
            <w:tcW w:w="4536" w:type="dxa"/>
            <w:vAlign w:val="center"/>
          </w:tcPr>
          <w:p w14:paraId="685502CD"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bezpečnostní vypnutí při překročení tepelných přednastavení</w:t>
            </w:r>
          </w:p>
        </w:tc>
        <w:tc>
          <w:tcPr>
            <w:tcW w:w="1276" w:type="dxa"/>
            <w:vAlign w:val="center"/>
          </w:tcPr>
          <w:p w14:paraId="205964E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80405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AB2AEB7" w14:textId="77777777" w:rsidTr="00505C3E">
        <w:tc>
          <w:tcPr>
            <w:tcW w:w="4536" w:type="dxa"/>
            <w:vAlign w:val="center"/>
          </w:tcPr>
          <w:p w14:paraId="1B40FBAC"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elektronické bezpečnostní uzavření dvířek </w:t>
            </w:r>
          </w:p>
        </w:tc>
        <w:tc>
          <w:tcPr>
            <w:tcW w:w="1276" w:type="dxa"/>
            <w:vAlign w:val="center"/>
          </w:tcPr>
          <w:p w14:paraId="2703BD0B"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78146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1DFD91AA" w14:textId="77777777" w:rsidTr="00505C3E">
        <w:tc>
          <w:tcPr>
            <w:tcW w:w="4536" w:type="dxa"/>
            <w:vAlign w:val="center"/>
          </w:tcPr>
          <w:p w14:paraId="33E5AEBF"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 xml:space="preserve">LCD displej </w:t>
            </w:r>
          </w:p>
        </w:tc>
        <w:tc>
          <w:tcPr>
            <w:tcW w:w="1276" w:type="dxa"/>
            <w:vAlign w:val="center"/>
          </w:tcPr>
          <w:p w14:paraId="0D6DB06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1613AC"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C564762" w14:textId="77777777" w:rsidTr="00505C3E">
        <w:tc>
          <w:tcPr>
            <w:tcW w:w="4536" w:type="dxa"/>
            <w:vAlign w:val="center"/>
          </w:tcPr>
          <w:p w14:paraId="23C9FAFB"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Ethernet Port 10/100 Mbit</w:t>
            </w:r>
          </w:p>
        </w:tc>
        <w:tc>
          <w:tcPr>
            <w:tcW w:w="1276" w:type="dxa"/>
            <w:vAlign w:val="center"/>
          </w:tcPr>
          <w:p w14:paraId="16AE28F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65F43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6F99C7B9" w14:textId="77777777" w:rsidTr="00505C3E">
        <w:tc>
          <w:tcPr>
            <w:tcW w:w="4536" w:type="dxa"/>
            <w:vAlign w:val="center"/>
          </w:tcPr>
          <w:p w14:paraId="64FD41EE"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Paralelní tiskové rozhraní pro tisk validního protokolu</w:t>
            </w:r>
          </w:p>
        </w:tc>
        <w:tc>
          <w:tcPr>
            <w:tcW w:w="1276" w:type="dxa"/>
            <w:vAlign w:val="center"/>
          </w:tcPr>
          <w:p w14:paraId="62D744A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721B9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6BCBBA3" w14:textId="77777777" w:rsidTr="00505C3E">
        <w:tc>
          <w:tcPr>
            <w:tcW w:w="4536" w:type="dxa"/>
            <w:vAlign w:val="center"/>
          </w:tcPr>
          <w:p w14:paraId="798FE9E2"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konektor pro externí klávesnici</w:t>
            </w:r>
          </w:p>
        </w:tc>
        <w:tc>
          <w:tcPr>
            <w:tcW w:w="1276" w:type="dxa"/>
            <w:vAlign w:val="center"/>
          </w:tcPr>
          <w:p w14:paraId="210C6FAD"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24FAF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16AD54D" w14:textId="77777777" w:rsidTr="00505C3E">
        <w:trPr>
          <w:trHeight w:val="858"/>
        </w:trPr>
        <w:tc>
          <w:tcPr>
            <w:tcW w:w="4536" w:type="dxa"/>
            <w:vAlign w:val="center"/>
          </w:tcPr>
          <w:p w14:paraId="317710E4"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identifikace min. 50 různých uživatelů a 200 různých endoskopů</w:t>
            </w:r>
          </w:p>
        </w:tc>
        <w:tc>
          <w:tcPr>
            <w:tcW w:w="1276" w:type="dxa"/>
            <w:vAlign w:val="center"/>
          </w:tcPr>
          <w:p w14:paraId="3FCFC8E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5B2A19"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906E4B3" w14:textId="77777777" w:rsidTr="00505C3E">
        <w:tc>
          <w:tcPr>
            <w:tcW w:w="4536" w:type="dxa"/>
            <w:vAlign w:val="center"/>
          </w:tcPr>
          <w:p w14:paraId="3A85CB1B"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integrované zařízení pro sledování automatického procesu dezinfekce a možnost následného automatického tisku protokolu (štítku)</w:t>
            </w:r>
          </w:p>
        </w:tc>
        <w:tc>
          <w:tcPr>
            <w:tcW w:w="1276" w:type="dxa"/>
            <w:vAlign w:val="center"/>
          </w:tcPr>
          <w:p w14:paraId="39CDA65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4630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7CA4002" w14:textId="77777777" w:rsidTr="00505C3E">
        <w:tc>
          <w:tcPr>
            <w:tcW w:w="4536" w:type="dxa"/>
            <w:vAlign w:val="center"/>
          </w:tcPr>
          <w:p w14:paraId="68805781" w14:textId="77777777" w:rsidR="00542225" w:rsidRPr="0006389B" w:rsidRDefault="00542225" w:rsidP="00542225">
            <w:pPr>
              <w:jc w:val="both"/>
              <w:rPr>
                <w:rFonts w:asciiTheme="minorHAnsi" w:hAnsiTheme="minorHAnsi" w:cs="Arial"/>
                <w:bCs/>
                <w:sz w:val="22"/>
                <w:szCs w:val="22"/>
              </w:rPr>
            </w:pPr>
            <w:r w:rsidRPr="0006389B">
              <w:rPr>
                <w:rFonts w:asciiTheme="minorHAnsi" w:hAnsiTheme="minorHAnsi" w:cs="Arial"/>
                <w:bCs/>
                <w:sz w:val="22"/>
                <w:szCs w:val="22"/>
              </w:rPr>
              <w:t>automatická kontrola průchodnosti kanálů a dutin endoskopu (</w:t>
            </w:r>
            <w:proofErr w:type="spellStart"/>
            <w:r w:rsidRPr="0006389B">
              <w:rPr>
                <w:rFonts w:asciiTheme="minorHAnsi" w:hAnsiTheme="minorHAnsi" w:cs="Arial"/>
                <w:bCs/>
                <w:sz w:val="22"/>
                <w:szCs w:val="22"/>
              </w:rPr>
              <w:t>FlowControl</w:t>
            </w:r>
            <w:proofErr w:type="spellEnd"/>
            <w:r w:rsidRPr="0006389B">
              <w:rPr>
                <w:rFonts w:asciiTheme="minorHAnsi" w:hAnsiTheme="minorHAnsi" w:cs="Arial"/>
                <w:bCs/>
                <w:sz w:val="22"/>
                <w:szCs w:val="22"/>
              </w:rPr>
              <w:t>): při instalaci se automaticky měří pracovní tlaky u dezinfekčního cyklu, které jsou uloženy v paměti zařízení pro každý jeden endoskop a následně je kontrolováno jejich dosažení při každém dezinfekčním cyklu</w:t>
            </w:r>
          </w:p>
        </w:tc>
        <w:tc>
          <w:tcPr>
            <w:tcW w:w="1276" w:type="dxa"/>
            <w:vAlign w:val="center"/>
          </w:tcPr>
          <w:p w14:paraId="1EA9DDB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AB4D8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7726411" w14:textId="77777777" w:rsidTr="00505C3E">
        <w:tc>
          <w:tcPr>
            <w:tcW w:w="4536" w:type="dxa"/>
            <w:vAlign w:val="center"/>
          </w:tcPr>
          <w:p w14:paraId="35067241" w14:textId="77777777" w:rsidR="00542225" w:rsidRPr="00DC2021" w:rsidRDefault="00542225" w:rsidP="00542225">
            <w:pPr>
              <w:jc w:val="both"/>
              <w:rPr>
                <w:rFonts w:asciiTheme="minorHAnsi" w:hAnsiTheme="minorHAnsi" w:cs="Arial"/>
                <w:bCs/>
              </w:rPr>
            </w:pPr>
            <w:r w:rsidRPr="00DC2021">
              <w:rPr>
                <w:rFonts w:asciiTheme="minorHAnsi" w:hAnsiTheme="minorHAnsi" w:cs="Arial"/>
                <w:bCs/>
              </w:rPr>
              <w:t xml:space="preserve">kompatibilita se všemi endoskopy na pracovišti: bez nutnosti pořizování  </w:t>
            </w:r>
          </w:p>
        </w:tc>
        <w:tc>
          <w:tcPr>
            <w:tcW w:w="1276" w:type="dxa"/>
            <w:vAlign w:val="center"/>
          </w:tcPr>
          <w:p w14:paraId="535A062C"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ABA8A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6C2AB64D" w14:textId="77777777" w:rsidTr="00505C3E">
        <w:tc>
          <w:tcPr>
            <w:tcW w:w="4536" w:type="dxa"/>
            <w:vAlign w:val="center"/>
          </w:tcPr>
          <w:p w14:paraId="3A759FA4" w14:textId="77777777" w:rsidR="00542225" w:rsidRPr="00E21329" w:rsidRDefault="00542225" w:rsidP="00542225">
            <w:pPr>
              <w:jc w:val="both"/>
              <w:rPr>
                <w:rFonts w:asciiTheme="minorHAnsi" w:hAnsiTheme="minorHAnsi" w:cs="Arial"/>
                <w:bCs/>
                <w:sz w:val="22"/>
                <w:szCs w:val="22"/>
              </w:rPr>
            </w:pPr>
            <w:r w:rsidRPr="00E21329">
              <w:rPr>
                <w:rFonts w:asciiTheme="minorHAnsi" w:hAnsiTheme="minorHAnsi" w:cs="Arial"/>
                <w:bCs/>
                <w:sz w:val="22"/>
                <w:szCs w:val="22"/>
              </w:rPr>
              <w:t xml:space="preserve">přídavných adaptérů a jejich výměna při používaní </w:t>
            </w:r>
            <w:proofErr w:type="spellStart"/>
            <w:r w:rsidRPr="00E21329">
              <w:rPr>
                <w:rFonts w:asciiTheme="minorHAnsi" w:hAnsiTheme="minorHAnsi" w:cs="Arial"/>
                <w:bCs/>
                <w:sz w:val="22"/>
                <w:szCs w:val="22"/>
              </w:rPr>
              <w:t>desinfektoru</w:t>
            </w:r>
            <w:proofErr w:type="spellEnd"/>
          </w:p>
        </w:tc>
        <w:tc>
          <w:tcPr>
            <w:tcW w:w="1276" w:type="dxa"/>
            <w:vAlign w:val="center"/>
          </w:tcPr>
          <w:p w14:paraId="4D7A2AA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C2F48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58B850B1" w14:textId="77777777" w:rsidTr="00505C3E">
        <w:tc>
          <w:tcPr>
            <w:tcW w:w="4536" w:type="dxa"/>
            <w:vAlign w:val="center"/>
          </w:tcPr>
          <w:p w14:paraId="3DA0A614" w14:textId="77777777" w:rsidR="00542225" w:rsidRPr="00E21329" w:rsidRDefault="00542225" w:rsidP="00542225">
            <w:pPr>
              <w:jc w:val="both"/>
              <w:rPr>
                <w:rFonts w:asciiTheme="minorHAnsi" w:hAnsiTheme="minorHAnsi" w:cs="Arial"/>
                <w:bCs/>
                <w:sz w:val="22"/>
                <w:szCs w:val="22"/>
              </w:rPr>
            </w:pPr>
            <w:r w:rsidRPr="00E21329">
              <w:rPr>
                <w:rFonts w:asciiTheme="minorHAnsi" w:hAnsiTheme="minorHAnsi" w:cs="Arial"/>
                <w:bCs/>
                <w:sz w:val="22"/>
                <w:szCs w:val="22"/>
              </w:rPr>
              <w:t xml:space="preserve">Rozměr max.   </w:t>
            </w:r>
            <w:r w:rsidR="00F32FD2" w:rsidRPr="00E21329">
              <w:rPr>
                <w:rFonts w:asciiTheme="minorHAnsi" w:hAnsiTheme="minorHAnsi" w:cs="Arial"/>
                <w:bCs/>
                <w:sz w:val="22"/>
                <w:szCs w:val="22"/>
              </w:rPr>
              <w:t xml:space="preserve">Š900xH630xV850 </w:t>
            </w:r>
            <w:r w:rsidRPr="00E21329">
              <w:rPr>
                <w:rFonts w:asciiTheme="minorHAnsi" w:hAnsiTheme="minorHAnsi" w:cs="Arial"/>
                <w:bCs/>
                <w:sz w:val="22"/>
                <w:szCs w:val="22"/>
              </w:rPr>
              <w:t>mm</w:t>
            </w:r>
          </w:p>
        </w:tc>
        <w:tc>
          <w:tcPr>
            <w:tcW w:w="1276" w:type="dxa"/>
            <w:vAlign w:val="center"/>
          </w:tcPr>
          <w:p w14:paraId="57101BB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041C2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CE1B269" w14:textId="77777777" w:rsidTr="00505C3E">
        <w:tc>
          <w:tcPr>
            <w:tcW w:w="4536" w:type="dxa"/>
            <w:shd w:val="clear" w:color="auto" w:fill="auto"/>
            <w:vAlign w:val="center"/>
          </w:tcPr>
          <w:p w14:paraId="31FC784F" w14:textId="77777777" w:rsidR="00542225" w:rsidRPr="00E21329" w:rsidRDefault="00542225" w:rsidP="00542225">
            <w:pPr>
              <w:jc w:val="both"/>
              <w:rPr>
                <w:rFonts w:asciiTheme="minorHAnsi" w:hAnsiTheme="minorHAnsi" w:cs="Arial"/>
                <w:bCs/>
                <w:sz w:val="22"/>
                <w:szCs w:val="22"/>
              </w:rPr>
            </w:pPr>
            <w:r w:rsidRPr="00E21329">
              <w:rPr>
                <w:rFonts w:asciiTheme="minorHAnsi" w:hAnsiTheme="minorHAnsi" w:cs="Arial"/>
                <w:bCs/>
                <w:sz w:val="22"/>
                <w:szCs w:val="22"/>
              </w:rPr>
              <w:t xml:space="preserve"> Musí být nabídnuto následující příslušenství:</w:t>
            </w:r>
          </w:p>
        </w:tc>
        <w:tc>
          <w:tcPr>
            <w:tcW w:w="1276" w:type="dxa"/>
            <w:vAlign w:val="center"/>
          </w:tcPr>
          <w:p w14:paraId="3DA038A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AA4339"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5ED1CFB" w14:textId="77777777" w:rsidTr="00505C3E">
        <w:tc>
          <w:tcPr>
            <w:tcW w:w="4536" w:type="dxa"/>
            <w:vAlign w:val="center"/>
          </w:tcPr>
          <w:p w14:paraId="49860B4F" w14:textId="77777777" w:rsidR="00542225" w:rsidRPr="00E21329" w:rsidRDefault="00542225" w:rsidP="00505C3E">
            <w:pPr>
              <w:pStyle w:val="Odstavecseseznamem"/>
              <w:numPr>
                <w:ilvl w:val="1"/>
                <w:numId w:val="20"/>
              </w:numPr>
              <w:tabs>
                <w:tab w:val="clear" w:pos="1440"/>
                <w:tab w:val="num" w:pos="746"/>
              </w:tabs>
              <w:ind w:hanging="836"/>
              <w:contextualSpacing w:val="0"/>
              <w:jc w:val="both"/>
              <w:rPr>
                <w:rFonts w:asciiTheme="minorHAnsi" w:hAnsiTheme="minorHAnsi" w:cs="Arial"/>
                <w:bCs/>
                <w:sz w:val="22"/>
                <w:szCs w:val="22"/>
              </w:rPr>
            </w:pPr>
            <w:proofErr w:type="spellStart"/>
            <w:r w:rsidRPr="00E21329">
              <w:rPr>
                <w:rFonts w:asciiTheme="minorHAnsi" w:hAnsiTheme="minorHAnsi" w:cs="Arial"/>
                <w:bCs/>
                <w:sz w:val="22"/>
                <w:szCs w:val="22"/>
              </w:rPr>
              <w:t>Printer</w:t>
            </w:r>
            <w:proofErr w:type="spellEnd"/>
            <w:r w:rsidRPr="00E21329">
              <w:rPr>
                <w:rFonts w:asciiTheme="minorHAnsi" w:hAnsiTheme="minorHAnsi" w:cs="Arial"/>
                <w:bCs/>
                <w:sz w:val="22"/>
                <w:szCs w:val="22"/>
              </w:rPr>
              <w:t xml:space="preserve"> pro tisk dezinfekčních protokolů </w:t>
            </w:r>
          </w:p>
        </w:tc>
        <w:tc>
          <w:tcPr>
            <w:tcW w:w="1276" w:type="dxa"/>
            <w:vAlign w:val="center"/>
          </w:tcPr>
          <w:p w14:paraId="366CB323"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210C9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8175092" w14:textId="77777777" w:rsidTr="00505C3E">
        <w:tc>
          <w:tcPr>
            <w:tcW w:w="4536" w:type="dxa"/>
            <w:vAlign w:val="center"/>
          </w:tcPr>
          <w:p w14:paraId="147D8309" w14:textId="77777777" w:rsidR="00542225" w:rsidRPr="00E21329" w:rsidRDefault="00542225" w:rsidP="00505C3E">
            <w:pPr>
              <w:pStyle w:val="Odstavecseseznamem"/>
              <w:numPr>
                <w:ilvl w:val="1"/>
                <w:numId w:val="20"/>
              </w:numPr>
              <w:tabs>
                <w:tab w:val="clear" w:pos="1440"/>
              </w:tabs>
              <w:ind w:left="746" w:hanging="142"/>
              <w:contextualSpacing w:val="0"/>
              <w:jc w:val="both"/>
              <w:rPr>
                <w:rFonts w:asciiTheme="minorHAnsi" w:hAnsiTheme="minorHAnsi" w:cs="Arial"/>
                <w:bCs/>
                <w:sz w:val="22"/>
                <w:szCs w:val="22"/>
              </w:rPr>
            </w:pPr>
            <w:r w:rsidRPr="00E21329">
              <w:rPr>
                <w:rFonts w:asciiTheme="minorHAnsi" w:hAnsiTheme="minorHAnsi" w:cs="Arial"/>
                <w:bCs/>
                <w:sz w:val="22"/>
                <w:szCs w:val="22"/>
              </w:rPr>
              <w:t xml:space="preserve">Papír pro tiskárnu  </w:t>
            </w:r>
          </w:p>
        </w:tc>
        <w:tc>
          <w:tcPr>
            <w:tcW w:w="1276" w:type="dxa"/>
            <w:vAlign w:val="center"/>
          </w:tcPr>
          <w:p w14:paraId="2E189D1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4ED393"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155FB16D" w14:textId="77777777" w:rsidTr="00505C3E">
        <w:tc>
          <w:tcPr>
            <w:tcW w:w="4536" w:type="dxa"/>
            <w:vAlign w:val="center"/>
          </w:tcPr>
          <w:p w14:paraId="417AC449" w14:textId="77777777" w:rsidR="00542225" w:rsidRPr="00E21329" w:rsidRDefault="00542225" w:rsidP="00505C3E">
            <w:pPr>
              <w:pStyle w:val="Odstavecseseznamem"/>
              <w:numPr>
                <w:ilvl w:val="1"/>
                <w:numId w:val="20"/>
              </w:numPr>
              <w:ind w:left="746" w:hanging="142"/>
              <w:contextualSpacing w:val="0"/>
              <w:jc w:val="both"/>
              <w:rPr>
                <w:rFonts w:asciiTheme="minorHAnsi" w:hAnsiTheme="minorHAnsi" w:cs="Arial"/>
                <w:bCs/>
                <w:sz w:val="22"/>
                <w:szCs w:val="22"/>
              </w:rPr>
            </w:pPr>
            <w:r w:rsidRPr="00E21329">
              <w:rPr>
                <w:rFonts w:asciiTheme="minorHAnsi" w:hAnsiTheme="minorHAnsi" w:cs="Arial"/>
                <w:bCs/>
                <w:sz w:val="22"/>
                <w:szCs w:val="22"/>
              </w:rPr>
              <w:t xml:space="preserve">Identifikační karty endoskopů a personálu </w:t>
            </w:r>
          </w:p>
        </w:tc>
        <w:tc>
          <w:tcPr>
            <w:tcW w:w="1276" w:type="dxa"/>
            <w:vAlign w:val="center"/>
          </w:tcPr>
          <w:p w14:paraId="1DC90242"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685A5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3265DF2" w14:textId="77777777" w:rsidR="00994611" w:rsidRPr="00DC2021" w:rsidRDefault="00994611" w:rsidP="002A27EE">
      <w:pPr>
        <w:rPr>
          <w:rFonts w:asciiTheme="minorHAnsi" w:hAnsiTheme="minorHAnsi"/>
          <w:lang w:eastAsia="en-US"/>
        </w:rPr>
      </w:pPr>
    </w:p>
    <w:p w14:paraId="41EEBAFF" w14:textId="264D466A" w:rsidR="00542225" w:rsidRDefault="00542225" w:rsidP="002A27EE">
      <w:pPr>
        <w:rPr>
          <w:rFonts w:asciiTheme="minorHAnsi" w:hAnsiTheme="minorHAnsi"/>
          <w:lang w:eastAsia="en-US"/>
        </w:rPr>
      </w:pPr>
    </w:p>
    <w:p w14:paraId="7D9308A0" w14:textId="0CBEE434" w:rsidR="00B65CE7" w:rsidRDefault="00B65CE7" w:rsidP="002A27EE">
      <w:pPr>
        <w:rPr>
          <w:rFonts w:asciiTheme="minorHAnsi" w:hAnsiTheme="minorHAnsi"/>
          <w:lang w:eastAsia="en-US"/>
        </w:rPr>
      </w:pPr>
    </w:p>
    <w:p w14:paraId="12455EF5" w14:textId="0A589C19" w:rsidR="00B65CE7" w:rsidRDefault="00B65CE7" w:rsidP="002A27EE">
      <w:pPr>
        <w:rPr>
          <w:rFonts w:asciiTheme="minorHAnsi" w:hAnsiTheme="minorHAnsi"/>
          <w:lang w:eastAsia="en-US"/>
        </w:rPr>
      </w:pPr>
    </w:p>
    <w:p w14:paraId="04691C50" w14:textId="4F6FE980" w:rsidR="00B65CE7" w:rsidRDefault="00B65CE7" w:rsidP="002A27EE">
      <w:pPr>
        <w:rPr>
          <w:rFonts w:asciiTheme="minorHAnsi" w:hAnsiTheme="minorHAnsi"/>
          <w:lang w:eastAsia="en-US"/>
        </w:rPr>
      </w:pPr>
    </w:p>
    <w:p w14:paraId="135DB56F" w14:textId="0D062650" w:rsidR="00B65CE7" w:rsidRDefault="00B65CE7" w:rsidP="002A27EE">
      <w:pPr>
        <w:rPr>
          <w:rFonts w:asciiTheme="minorHAnsi" w:hAnsiTheme="minorHAnsi"/>
          <w:lang w:eastAsia="en-US"/>
        </w:rPr>
      </w:pPr>
    </w:p>
    <w:p w14:paraId="3FF88D60" w14:textId="3D546C33" w:rsidR="00B65CE7" w:rsidRDefault="00B65CE7" w:rsidP="002A27EE">
      <w:pPr>
        <w:rPr>
          <w:rFonts w:asciiTheme="minorHAnsi" w:hAnsiTheme="minorHAnsi"/>
          <w:lang w:eastAsia="en-US"/>
        </w:rPr>
      </w:pPr>
    </w:p>
    <w:p w14:paraId="6AC7AF93" w14:textId="09A78C72" w:rsidR="00B65CE7" w:rsidRDefault="00B65CE7" w:rsidP="002A27EE">
      <w:pPr>
        <w:rPr>
          <w:rFonts w:asciiTheme="minorHAnsi" w:hAnsiTheme="minorHAnsi"/>
          <w:lang w:eastAsia="en-US"/>
        </w:rPr>
      </w:pPr>
    </w:p>
    <w:p w14:paraId="7BC3B692" w14:textId="1E3FF1FB" w:rsidR="00B65CE7" w:rsidRDefault="00B65CE7" w:rsidP="002A27EE">
      <w:pPr>
        <w:rPr>
          <w:rFonts w:asciiTheme="minorHAnsi" w:hAnsiTheme="minorHAnsi"/>
          <w:lang w:eastAsia="en-US"/>
        </w:rPr>
      </w:pPr>
    </w:p>
    <w:p w14:paraId="1632F63D" w14:textId="77777777" w:rsidR="00B65CE7" w:rsidRPr="00DC2021" w:rsidRDefault="00B65CE7" w:rsidP="002A27EE">
      <w:pPr>
        <w:rPr>
          <w:rFonts w:asciiTheme="minorHAnsi" w:hAnsiTheme="minorHAnsi"/>
          <w:lang w:eastAsia="en-US"/>
        </w:rPr>
      </w:pPr>
    </w:p>
    <w:p w14:paraId="7E88974F" w14:textId="77777777" w:rsidR="00542225" w:rsidRPr="00DC2021" w:rsidRDefault="00542225"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542225" w:rsidRPr="00DC2021" w14:paraId="44EDE9A4" w14:textId="77777777" w:rsidTr="00B65CE7">
        <w:trPr>
          <w:trHeight w:val="387"/>
        </w:trPr>
        <w:tc>
          <w:tcPr>
            <w:tcW w:w="4536" w:type="dxa"/>
            <w:shd w:val="clear" w:color="auto" w:fill="9AF193"/>
            <w:vAlign w:val="center"/>
          </w:tcPr>
          <w:p w14:paraId="5921A743" w14:textId="77777777" w:rsidR="00542225" w:rsidRPr="00DC2021" w:rsidRDefault="00542225" w:rsidP="00EC3965">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9AF193"/>
            <w:vAlign w:val="center"/>
          </w:tcPr>
          <w:p w14:paraId="7B1A8F07" w14:textId="21B7E15C" w:rsidR="00542225" w:rsidRPr="00DC2021" w:rsidRDefault="00542225" w:rsidP="00EC3965">
            <w:pPr>
              <w:autoSpaceDE w:val="0"/>
              <w:autoSpaceDN w:val="0"/>
              <w:adjustRightInd w:val="0"/>
              <w:rPr>
                <w:rFonts w:asciiTheme="minorHAnsi" w:hAnsiTheme="minorHAnsi"/>
                <w:b/>
                <w:bCs/>
                <w:sz w:val="28"/>
                <w:szCs w:val="28"/>
              </w:rPr>
            </w:pPr>
            <w:r w:rsidRPr="00DC2021">
              <w:rPr>
                <w:rFonts w:asciiTheme="minorHAnsi" w:hAnsiTheme="minorHAnsi" w:cs="Arial"/>
                <w:b/>
                <w:sz w:val="28"/>
                <w:szCs w:val="28"/>
              </w:rPr>
              <w:t xml:space="preserve">Skříň na sušení a skladování flexibilních endoskopů </w:t>
            </w:r>
            <w:r w:rsidR="00B65CE7" w:rsidRPr="00B65CE7">
              <w:rPr>
                <w:rFonts w:asciiTheme="minorHAnsi" w:hAnsiTheme="minorHAnsi" w:cs="Arial"/>
                <w:b/>
                <w:sz w:val="28"/>
                <w:szCs w:val="28"/>
              </w:rPr>
              <w:t xml:space="preserve">pro interní oddělení Pardubické nemocnice </w:t>
            </w:r>
            <w:r w:rsidRPr="00DC2021">
              <w:rPr>
                <w:rFonts w:asciiTheme="minorHAnsi" w:hAnsiTheme="minorHAnsi" w:cs="Arial"/>
                <w:b/>
                <w:sz w:val="28"/>
                <w:szCs w:val="28"/>
              </w:rPr>
              <w:t>– 1 ks</w:t>
            </w:r>
          </w:p>
        </w:tc>
      </w:tr>
      <w:tr w:rsidR="00542225" w:rsidRPr="00DC2021" w14:paraId="44958485" w14:textId="77777777" w:rsidTr="00EC3965">
        <w:trPr>
          <w:tblHeader/>
        </w:trPr>
        <w:tc>
          <w:tcPr>
            <w:tcW w:w="4536" w:type="dxa"/>
            <w:shd w:val="clear" w:color="auto" w:fill="F7CAAC" w:themeFill="accent2" w:themeFillTint="66"/>
          </w:tcPr>
          <w:p w14:paraId="76291A35" w14:textId="77777777" w:rsidR="00542225" w:rsidRPr="00DC2021" w:rsidRDefault="00542225" w:rsidP="00EC396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1DF5718" w14:textId="77777777" w:rsidR="00542225" w:rsidRPr="00DC2021" w:rsidRDefault="00542225" w:rsidP="00EC3965">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101D06AB" w14:textId="77777777" w:rsidR="00542225" w:rsidRPr="00DC2021" w:rsidRDefault="00542225" w:rsidP="00EC3965">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542225" w:rsidRPr="00DC2021" w14:paraId="1FA87B00" w14:textId="77777777" w:rsidTr="004E65D8">
        <w:tc>
          <w:tcPr>
            <w:tcW w:w="4536" w:type="dxa"/>
            <w:shd w:val="clear" w:color="auto" w:fill="auto"/>
            <w:vAlign w:val="center"/>
          </w:tcPr>
          <w:p w14:paraId="3709B736" w14:textId="77777777" w:rsidR="00542225" w:rsidRPr="00E21329" w:rsidRDefault="00542225" w:rsidP="00542225">
            <w:pPr>
              <w:jc w:val="both"/>
              <w:rPr>
                <w:rFonts w:asciiTheme="minorHAnsi" w:hAnsiTheme="minorHAnsi" w:cs="Arial"/>
                <w:bCs/>
                <w:sz w:val="22"/>
                <w:szCs w:val="22"/>
              </w:rPr>
            </w:pPr>
            <w:r w:rsidRPr="00E21329">
              <w:rPr>
                <w:rFonts w:asciiTheme="minorHAnsi" w:hAnsiTheme="minorHAnsi" w:cs="Arial"/>
                <w:bCs/>
                <w:sz w:val="22"/>
                <w:szCs w:val="22"/>
              </w:rPr>
              <w:t>zařízení umožňující uložení, sušení a následné skladování minimálně 16 kusů flexibilních endoskopů ve vertikální poloze v jedné nebo dvou skladovacích komorách umístěných vedle sebe. Z důvodu omezených prostorových možností je požadována maximální šířka zařízení pro 16 endoskopů, 250 cm</w:t>
            </w:r>
          </w:p>
        </w:tc>
        <w:tc>
          <w:tcPr>
            <w:tcW w:w="1276" w:type="dxa"/>
            <w:vAlign w:val="center"/>
          </w:tcPr>
          <w:p w14:paraId="0AC664B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13837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75B002C" w14:textId="77777777" w:rsidTr="004E65D8">
        <w:tc>
          <w:tcPr>
            <w:tcW w:w="4536" w:type="dxa"/>
            <w:shd w:val="clear" w:color="auto" w:fill="auto"/>
            <w:vAlign w:val="center"/>
          </w:tcPr>
          <w:p w14:paraId="1D837D27"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xml:space="preserve">určena na sušení a skladování flexibilních endoskopů po </w:t>
            </w:r>
            <w:proofErr w:type="gramStart"/>
            <w:r w:rsidRPr="00E21329">
              <w:rPr>
                <w:rFonts w:asciiTheme="minorHAnsi" w:hAnsiTheme="minorHAnsi" w:cs="Arial"/>
                <w:bCs/>
                <w:sz w:val="22"/>
                <w:szCs w:val="22"/>
              </w:rPr>
              <w:t>desinfekci</w:t>
            </w:r>
            <w:proofErr w:type="gramEnd"/>
            <w:r w:rsidRPr="00E21329">
              <w:rPr>
                <w:rFonts w:asciiTheme="minorHAnsi" w:hAnsiTheme="minorHAnsi" w:cs="Arial"/>
                <w:bCs/>
                <w:sz w:val="22"/>
                <w:szCs w:val="22"/>
              </w:rPr>
              <w:t xml:space="preserve"> v automatickém dezinfektoru, bez nutnosti následné </w:t>
            </w:r>
            <w:proofErr w:type="spellStart"/>
            <w:r w:rsidRPr="00E21329">
              <w:rPr>
                <w:rFonts w:asciiTheme="minorHAnsi" w:hAnsiTheme="minorHAnsi" w:cs="Arial"/>
                <w:bCs/>
                <w:sz w:val="22"/>
                <w:szCs w:val="22"/>
              </w:rPr>
              <w:t>redezinfekce</w:t>
            </w:r>
            <w:proofErr w:type="spellEnd"/>
          </w:p>
        </w:tc>
        <w:tc>
          <w:tcPr>
            <w:tcW w:w="1276" w:type="dxa"/>
            <w:vAlign w:val="center"/>
          </w:tcPr>
          <w:p w14:paraId="586505F3"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A231BD"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9E76009" w14:textId="77777777" w:rsidTr="004E65D8">
        <w:tc>
          <w:tcPr>
            <w:tcW w:w="4536" w:type="dxa"/>
            <w:shd w:val="clear" w:color="auto" w:fill="auto"/>
            <w:vAlign w:val="center"/>
          </w:tcPr>
          <w:p w14:paraId="492249A9"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Zařízení zajišťující rychlé a efektivní plně automatické sušení a uložení celkem 16 flexibilních endoskopů přičemž minimálně osm flexibilních endoskopů bude uloženo ve vertikální pozici</w:t>
            </w:r>
            <w:r w:rsidRPr="00E21329">
              <w:rPr>
                <w:rFonts w:asciiTheme="minorHAnsi" w:hAnsiTheme="minorHAnsi" w:cs="Arial"/>
                <w:bCs/>
                <w:sz w:val="22"/>
                <w:szCs w:val="22"/>
              </w:rPr>
              <w:t xml:space="preserve"> v jedné sušící </w:t>
            </w:r>
            <w:proofErr w:type="gramStart"/>
            <w:r w:rsidRPr="00E21329">
              <w:rPr>
                <w:rFonts w:asciiTheme="minorHAnsi" w:hAnsiTheme="minorHAnsi" w:cs="Arial"/>
                <w:bCs/>
                <w:sz w:val="22"/>
                <w:szCs w:val="22"/>
              </w:rPr>
              <w:t>komoře  s</w:t>
            </w:r>
            <w:proofErr w:type="gramEnd"/>
            <w:r w:rsidRPr="00E21329">
              <w:rPr>
                <w:rFonts w:asciiTheme="minorHAnsi" w:hAnsiTheme="minorHAnsi" w:cs="Arial"/>
                <w:bCs/>
                <w:sz w:val="22"/>
                <w:szCs w:val="22"/>
              </w:rPr>
              <w:t xml:space="preserve"> možností rozšíření o modul na dalších  8 endoskopů.</w:t>
            </w:r>
          </w:p>
        </w:tc>
        <w:tc>
          <w:tcPr>
            <w:tcW w:w="1276" w:type="dxa"/>
            <w:vAlign w:val="center"/>
          </w:tcPr>
          <w:p w14:paraId="4370C2A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E7FD2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4D7FBD2" w14:textId="77777777" w:rsidTr="004E65D8">
        <w:tc>
          <w:tcPr>
            <w:tcW w:w="4536" w:type="dxa"/>
            <w:shd w:val="clear" w:color="auto" w:fill="auto"/>
            <w:vAlign w:val="center"/>
          </w:tcPr>
          <w:p w14:paraId="3C5C332E" w14:textId="77777777" w:rsidR="00542225" w:rsidRPr="00E21329" w:rsidRDefault="00542225" w:rsidP="00542225">
            <w:pPr>
              <w:pStyle w:val="Prosttext"/>
              <w:rPr>
                <w:rFonts w:asciiTheme="minorHAnsi" w:hAnsiTheme="minorHAnsi"/>
                <w:bCs/>
                <w:sz w:val="22"/>
                <w:szCs w:val="22"/>
              </w:rPr>
            </w:pPr>
            <w:r w:rsidRPr="00E21329">
              <w:rPr>
                <w:rFonts w:asciiTheme="minorHAnsi" w:hAnsiTheme="minorHAnsi"/>
                <w:bCs/>
                <w:sz w:val="22"/>
                <w:szCs w:val="22"/>
              </w:rPr>
              <w:t xml:space="preserve">plně kompatibilní s flexibilními endoskopy používanými na pracovišti </w:t>
            </w:r>
          </w:p>
        </w:tc>
        <w:tc>
          <w:tcPr>
            <w:tcW w:w="1276" w:type="dxa"/>
            <w:vAlign w:val="center"/>
          </w:tcPr>
          <w:p w14:paraId="3824339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DB22E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AAD3DF2" w14:textId="77777777" w:rsidTr="004E65D8">
        <w:tc>
          <w:tcPr>
            <w:tcW w:w="4536" w:type="dxa"/>
            <w:vAlign w:val="center"/>
          </w:tcPr>
          <w:p w14:paraId="1CE48EB1"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xml:space="preserve">vnitřní sušení </w:t>
            </w:r>
            <w:proofErr w:type="gramStart"/>
            <w:r w:rsidRPr="00E21329">
              <w:rPr>
                <w:rFonts w:asciiTheme="minorHAnsi" w:hAnsiTheme="minorHAnsi" w:cs="Arial"/>
                <w:bCs/>
                <w:sz w:val="22"/>
                <w:szCs w:val="22"/>
              </w:rPr>
              <w:t>endoskopu  vháněním</w:t>
            </w:r>
            <w:proofErr w:type="gramEnd"/>
            <w:r w:rsidRPr="00E21329">
              <w:rPr>
                <w:rFonts w:asciiTheme="minorHAnsi" w:hAnsiTheme="minorHAnsi" w:cs="Arial"/>
                <w:bCs/>
                <w:sz w:val="22"/>
                <w:szCs w:val="22"/>
              </w:rPr>
              <w:t xml:space="preserve"> stlačeného medicinálního vzduchu připojením na interní kanály při tlaku max. 0,5 bar.</w:t>
            </w:r>
          </w:p>
        </w:tc>
        <w:tc>
          <w:tcPr>
            <w:tcW w:w="1276" w:type="dxa"/>
            <w:vAlign w:val="center"/>
          </w:tcPr>
          <w:p w14:paraId="0742E942"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FB2AF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81D3732" w14:textId="77777777" w:rsidTr="004E65D8">
        <w:tc>
          <w:tcPr>
            <w:tcW w:w="4536" w:type="dxa"/>
            <w:vAlign w:val="center"/>
          </w:tcPr>
          <w:p w14:paraId="232E476E"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nastavitelná doba sušení</w:t>
            </w:r>
          </w:p>
        </w:tc>
        <w:tc>
          <w:tcPr>
            <w:tcW w:w="1276" w:type="dxa"/>
            <w:vAlign w:val="center"/>
          </w:tcPr>
          <w:p w14:paraId="41770A9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DF506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19E9E8B" w14:textId="77777777" w:rsidTr="004E65D8">
        <w:tc>
          <w:tcPr>
            <w:tcW w:w="4536" w:type="dxa"/>
            <w:vAlign w:val="center"/>
          </w:tcPr>
          <w:p w14:paraId="03DB4B97"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xml:space="preserve">možnost následného skladování po dobu minimálně 160 hodin </w:t>
            </w:r>
          </w:p>
        </w:tc>
        <w:tc>
          <w:tcPr>
            <w:tcW w:w="1276" w:type="dxa"/>
            <w:vAlign w:val="center"/>
          </w:tcPr>
          <w:p w14:paraId="0EEF8BD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D4827C"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7BFE4BF8" w14:textId="77777777" w:rsidTr="004E65D8">
        <w:tc>
          <w:tcPr>
            <w:tcW w:w="4536" w:type="dxa"/>
            <w:vAlign w:val="center"/>
          </w:tcPr>
          <w:p w14:paraId="6D352FFB"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xml:space="preserve">vnější sušení endoskopů vzduchem pokojové teploty bez použití přídavného topného systému, přiváděného vestavěným ventilátorem </w:t>
            </w:r>
            <w:proofErr w:type="gramStart"/>
            <w:r w:rsidRPr="00E21329">
              <w:rPr>
                <w:rFonts w:asciiTheme="minorHAnsi" w:hAnsiTheme="minorHAnsi" w:cs="Arial"/>
                <w:bCs/>
                <w:sz w:val="22"/>
                <w:szCs w:val="22"/>
              </w:rPr>
              <w:t>přes  HEPA</w:t>
            </w:r>
            <w:proofErr w:type="gramEnd"/>
            <w:r w:rsidRPr="00E21329">
              <w:rPr>
                <w:rFonts w:asciiTheme="minorHAnsi" w:hAnsiTheme="minorHAnsi" w:cs="Arial"/>
                <w:bCs/>
                <w:sz w:val="22"/>
                <w:szCs w:val="22"/>
              </w:rPr>
              <w:t xml:space="preserve"> filtr.</w:t>
            </w:r>
          </w:p>
        </w:tc>
        <w:tc>
          <w:tcPr>
            <w:tcW w:w="1276" w:type="dxa"/>
            <w:vAlign w:val="center"/>
          </w:tcPr>
          <w:p w14:paraId="2C7EA932"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2DA42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09D64FE3" w14:textId="77777777" w:rsidTr="004E65D8">
        <w:trPr>
          <w:trHeight w:val="677"/>
        </w:trPr>
        <w:tc>
          <w:tcPr>
            <w:tcW w:w="4536" w:type="dxa"/>
            <w:vAlign w:val="center"/>
          </w:tcPr>
          <w:p w14:paraId="65B55BF5"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ovládací panel s dotykovým displejem, identifikace vloženého endoskopu, zbývající dobu sušení a skladování pro každý endoskop, zobrazení chybových hlášení se zvukovým upozorněním např. na otevřené dveře skříně, vyjmutí endoskopu před usušením apod.</w:t>
            </w:r>
          </w:p>
        </w:tc>
        <w:tc>
          <w:tcPr>
            <w:tcW w:w="1276" w:type="dxa"/>
            <w:vAlign w:val="center"/>
          </w:tcPr>
          <w:p w14:paraId="7995B15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C294E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CD0D86D" w14:textId="77777777" w:rsidTr="004E65D8">
        <w:tc>
          <w:tcPr>
            <w:tcW w:w="4536" w:type="dxa"/>
            <w:vAlign w:val="center"/>
          </w:tcPr>
          <w:p w14:paraId="7DC36A56"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ovládací panel vybavený vlastní IP adresou a přes UTP/IP rozhraní umožňující připojení k tiskárně pro tisk protokolu</w:t>
            </w:r>
          </w:p>
        </w:tc>
        <w:tc>
          <w:tcPr>
            <w:tcW w:w="1276" w:type="dxa"/>
            <w:vAlign w:val="center"/>
          </w:tcPr>
          <w:p w14:paraId="4CD37242"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D3221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2C7879B" w14:textId="77777777" w:rsidTr="004E65D8">
        <w:tc>
          <w:tcPr>
            <w:tcW w:w="4536" w:type="dxa"/>
            <w:vAlign w:val="center"/>
          </w:tcPr>
          <w:p w14:paraId="030BAD49"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lastRenderedPageBreak/>
              <w:t>otevření skříně pouze oprávněnému pracovníkovi přes identifikační kartu RF ID</w:t>
            </w:r>
          </w:p>
        </w:tc>
        <w:tc>
          <w:tcPr>
            <w:tcW w:w="1276" w:type="dxa"/>
            <w:vAlign w:val="center"/>
          </w:tcPr>
          <w:p w14:paraId="72037B4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9CF74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C3C4FC0" w14:textId="77777777" w:rsidTr="004E65D8">
        <w:tc>
          <w:tcPr>
            <w:tcW w:w="4536" w:type="dxa"/>
            <w:vAlign w:val="center"/>
          </w:tcPr>
          <w:p w14:paraId="7BAA2836"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Řízený tok vzduchu o kvalitě pro zdravotnické potřeby</w:t>
            </w:r>
          </w:p>
        </w:tc>
        <w:tc>
          <w:tcPr>
            <w:tcW w:w="1276" w:type="dxa"/>
            <w:vAlign w:val="center"/>
          </w:tcPr>
          <w:p w14:paraId="49D596D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081C8F"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6A50741F" w14:textId="77777777" w:rsidTr="004E65D8">
        <w:tc>
          <w:tcPr>
            <w:tcW w:w="4536" w:type="dxa"/>
            <w:vAlign w:val="center"/>
          </w:tcPr>
          <w:p w14:paraId="20CC3C43"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Mikroelektronická řídicí jednotka zajišťuje plně automatické řízení a monitorování procesu.</w:t>
            </w:r>
          </w:p>
        </w:tc>
        <w:tc>
          <w:tcPr>
            <w:tcW w:w="1276" w:type="dxa"/>
            <w:vAlign w:val="center"/>
          </w:tcPr>
          <w:p w14:paraId="5630A31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EC9D04"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27041C9" w14:textId="77777777" w:rsidTr="004E65D8">
        <w:tc>
          <w:tcPr>
            <w:tcW w:w="4536" w:type="dxa"/>
            <w:vAlign w:val="center"/>
          </w:tcPr>
          <w:p w14:paraId="2B83C904"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vybaveno elektromagnetickým zámkem dvířek, který zajišťuje, že dvířka komory nemůže otevřít osoba k tomu neoprávněná.</w:t>
            </w:r>
          </w:p>
        </w:tc>
        <w:tc>
          <w:tcPr>
            <w:tcW w:w="1276" w:type="dxa"/>
            <w:vAlign w:val="center"/>
          </w:tcPr>
          <w:p w14:paraId="79C36CAD"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2D1AF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5AE3700" w14:textId="77777777" w:rsidTr="004E65D8">
        <w:tc>
          <w:tcPr>
            <w:tcW w:w="4536" w:type="dxa"/>
            <w:vAlign w:val="center"/>
          </w:tcPr>
          <w:p w14:paraId="17987D82"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 xml:space="preserve">Použití stlačeného vzduchu o kvalitě pro zdravotnické účely pro vnitřní kanálky pro rychlé sušení. </w:t>
            </w:r>
          </w:p>
        </w:tc>
        <w:tc>
          <w:tcPr>
            <w:tcW w:w="1276" w:type="dxa"/>
            <w:vAlign w:val="center"/>
          </w:tcPr>
          <w:p w14:paraId="5013B4A0"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053425"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ECCD472" w14:textId="77777777" w:rsidTr="004E65D8">
        <w:trPr>
          <w:trHeight w:val="858"/>
        </w:trPr>
        <w:tc>
          <w:tcPr>
            <w:tcW w:w="4536" w:type="dxa"/>
            <w:vAlign w:val="center"/>
          </w:tcPr>
          <w:p w14:paraId="2780C063"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 xml:space="preserve">Barevný dotykový displej udávající rozdílnou barvou stav každého endoskopu: Sušení, Uložení, Chybu, Preferovanou polohu  </w:t>
            </w:r>
          </w:p>
        </w:tc>
        <w:tc>
          <w:tcPr>
            <w:tcW w:w="1276" w:type="dxa"/>
            <w:vAlign w:val="center"/>
          </w:tcPr>
          <w:p w14:paraId="1161511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70788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27F8940A" w14:textId="77777777" w:rsidTr="004E65D8">
        <w:tc>
          <w:tcPr>
            <w:tcW w:w="4536" w:type="dxa"/>
            <w:vAlign w:val="center"/>
          </w:tcPr>
          <w:p w14:paraId="52FEE77D"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 xml:space="preserve">Barevné LED-diody udávající stav každého endoskopu </w:t>
            </w:r>
            <w:proofErr w:type="gramStart"/>
            <w:r w:rsidRPr="00E21329">
              <w:rPr>
                <w:rFonts w:asciiTheme="minorHAnsi" w:hAnsiTheme="minorHAnsi" w:cs="Arial"/>
                <w:bCs/>
                <w:color w:val="000000"/>
                <w:sz w:val="22"/>
                <w:szCs w:val="22"/>
              </w:rPr>
              <w:t>se  stejným</w:t>
            </w:r>
            <w:proofErr w:type="gramEnd"/>
            <w:r w:rsidRPr="00E21329">
              <w:rPr>
                <w:rFonts w:asciiTheme="minorHAnsi" w:hAnsiTheme="minorHAnsi" w:cs="Arial"/>
                <w:bCs/>
                <w:color w:val="000000"/>
                <w:sz w:val="22"/>
                <w:szCs w:val="22"/>
              </w:rPr>
              <w:t xml:space="preserve"> barevným schématem jako displej,</w:t>
            </w:r>
          </w:p>
        </w:tc>
        <w:tc>
          <w:tcPr>
            <w:tcW w:w="1276" w:type="dxa"/>
            <w:vAlign w:val="center"/>
          </w:tcPr>
          <w:p w14:paraId="18038A9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E89713"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56CE23CF" w14:textId="77777777" w:rsidTr="004E65D8">
        <w:tc>
          <w:tcPr>
            <w:tcW w:w="4536" w:type="dxa"/>
            <w:vAlign w:val="center"/>
          </w:tcPr>
          <w:p w14:paraId="0653F8D6"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Transparentní skleněná dvířka zaručují plnou viditelnost.</w:t>
            </w:r>
          </w:p>
        </w:tc>
        <w:tc>
          <w:tcPr>
            <w:tcW w:w="1276" w:type="dxa"/>
            <w:vAlign w:val="center"/>
          </w:tcPr>
          <w:p w14:paraId="5E7DDBD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68C159"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107D9FF0" w14:textId="77777777" w:rsidTr="004E65D8">
        <w:tc>
          <w:tcPr>
            <w:tcW w:w="4536" w:type="dxa"/>
            <w:vAlign w:val="center"/>
          </w:tcPr>
          <w:p w14:paraId="3D40AA0B"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 xml:space="preserve">Držáky pro více endoskopů s ergonomickým tvarem k zajištění snadného a rychlého uložení. </w:t>
            </w:r>
          </w:p>
        </w:tc>
        <w:tc>
          <w:tcPr>
            <w:tcW w:w="1276" w:type="dxa"/>
            <w:vAlign w:val="center"/>
          </w:tcPr>
          <w:p w14:paraId="74C84CC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362D8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36E2ECB2" w14:textId="77777777" w:rsidTr="004E65D8">
        <w:tc>
          <w:tcPr>
            <w:tcW w:w="4536" w:type="dxa"/>
            <w:vAlign w:val="center"/>
          </w:tcPr>
          <w:p w14:paraId="3E6D7262"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Adaptéry pro každý endoskop přímo připojeny k držákům endoskopů za účelem sušení vnitřních kanálků endoskopů.</w:t>
            </w:r>
          </w:p>
        </w:tc>
        <w:tc>
          <w:tcPr>
            <w:tcW w:w="1276" w:type="dxa"/>
            <w:vAlign w:val="center"/>
          </w:tcPr>
          <w:p w14:paraId="07C9FC49"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E03876"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48E980B6" w14:textId="77777777" w:rsidTr="004E65D8">
        <w:tc>
          <w:tcPr>
            <w:tcW w:w="4536" w:type="dxa"/>
            <w:vAlign w:val="center"/>
          </w:tcPr>
          <w:p w14:paraId="3A9F3CCF"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Zařízení je s oblými rohy a plochými povrchy pro optimální čištění.</w:t>
            </w:r>
          </w:p>
        </w:tc>
        <w:tc>
          <w:tcPr>
            <w:tcW w:w="1276" w:type="dxa"/>
            <w:vAlign w:val="center"/>
          </w:tcPr>
          <w:p w14:paraId="09ECAA5E"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50917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6F5F1AD4" w14:textId="77777777" w:rsidTr="008E0748">
        <w:tc>
          <w:tcPr>
            <w:tcW w:w="4536" w:type="dxa"/>
            <w:shd w:val="clear" w:color="auto" w:fill="auto"/>
            <w:vAlign w:val="center"/>
          </w:tcPr>
          <w:p w14:paraId="40FB90F9"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color w:val="000000"/>
                <w:sz w:val="22"/>
                <w:szCs w:val="22"/>
              </w:rPr>
              <w:t>Zařízení musí splňovat normu EN 16442</w:t>
            </w:r>
          </w:p>
        </w:tc>
        <w:tc>
          <w:tcPr>
            <w:tcW w:w="1276" w:type="dxa"/>
            <w:vAlign w:val="center"/>
          </w:tcPr>
          <w:p w14:paraId="0DF5658B"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454B1B"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567838C6" w14:textId="77777777" w:rsidTr="00BC2731">
        <w:tc>
          <w:tcPr>
            <w:tcW w:w="4536" w:type="dxa"/>
            <w:vAlign w:val="center"/>
          </w:tcPr>
          <w:p w14:paraId="2E9536EB" w14:textId="46D48ED4"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Další technické parametry:</w:t>
            </w:r>
            <w:r w:rsidRPr="00E21329">
              <w:rPr>
                <w:rFonts w:asciiTheme="minorHAnsi" w:hAnsiTheme="minorHAnsi" w:cs="Arial"/>
                <w:bCs/>
                <w:sz w:val="22"/>
                <w:szCs w:val="22"/>
              </w:rPr>
              <w:tab/>
            </w:r>
            <w:r w:rsidRPr="00E21329">
              <w:rPr>
                <w:rFonts w:asciiTheme="minorHAnsi" w:hAnsiTheme="minorHAnsi" w:cs="Arial"/>
                <w:bCs/>
                <w:sz w:val="22"/>
                <w:szCs w:val="22"/>
              </w:rPr>
              <w:tab/>
            </w:r>
            <w:r w:rsidRPr="00E21329">
              <w:rPr>
                <w:rFonts w:asciiTheme="minorHAnsi" w:hAnsiTheme="minorHAnsi" w:cs="Arial"/>
                <w:bCs/>
                <w:sz w:val="22"/>
                <w:szCs w:val="22"/>
              </w:rPr>
              <w:tab/>
            </w:r>
            <w:r w:rsidRPr="00E21329">
              <w:rPr>
                <w:rFonts w:asciiTheme="minorHAnsi" w:hAnsiTheme="minorHAnsi" w:cs="Arial"/>
                <w:bCs/>
                <w:sz w:val="22"/>
                <w:szCs w:val="22"/>
              </w:rPr>
              <w:tab/>
              <w:t xml:space="preserve"> </w:t>
            </w:r>
          </w:p>
        </w:tc>
        <w:tc>
          <w:tcPr>
            <w:tcW w:w="1276" w:type="dxa"/>
            <w:vAlign w:val="center"/>
          </w:tcPr>
          <w:p w14:paraId="2D68B19C"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727827"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1B0E0977" w14:textId="77777777" w:rsidTr="008E0748">
        <w:tc>
          <w:tcPr>
            <w:tcW w:w="4536" w:type="dxa"/>
            <w:vAlign w:val="center"/>
          </w:tcPr>
          <w:p w14:paraId="5D26DE24"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externí zdroj tlakového vzduchu</w:t>
            </w:r>
          </w:p>
        </w:tc>
        <w:tc>
          <w:tcPr>
            <w:tcW w:w="1276" w:type="dxa"/>
            <w:vAlign w:val="center"/>
          </w:tcPr>
          <w:p w14:paraId="3724FF98"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6E2F0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42225" w:rsidRPr="00DC2021" w14:paraId="635E8A2E" w14:textId="77777777" w:rsidTr="008E0748">
        <w:tc>
          <w:tcPr>
            <w:tcW w:w="4536" w:type="dxa"/>
            <w:vAlign w:val="center"/>
          </w:tcPr>
          <w:p w14:paraId="048DD461" w14:textId="77777777" w:rsidR="00542225" w:rsidRPr="00E21329" w:rsidRDefault="00542225" w:rsidP="00542225">
            <w:pPr>
              <w:rPr>
                <w:rFonts w:asciiTheme="minorHAnsi" w:hAnsiTheme="minorHAnsi" w:cs="Arial"/>
                <w:bCs/>
                <w:sz w:val="22"/>
                <w:szCs w:val="22"/>
              </w:rPr>
            </w:pPr>
            <w:r w:rsidRPr="00E21329">
              <w:rPr>
                <w:rFonts w:asciiTheme="minorHAnsi" w:hAnsiTheme="minorHAnsi" w:cs="Arial"/>
                <w:bCs/>
                <w:sz w:val="22"/>
                <w:szCs w:val="22"/>
              </w:rPr>
              <w:t xml:space="preserve">- průtok vzduchu max. 100 l/min. </w:t>
            </w:r>
          </w:p>
        </w:tc>
        <w:tc>
          <w:tcPr>
            <w:tcW w:w="1276" w:type="dxa"/>
            <w:vAlign w:val="center"/>
          </w:tcPr>
          <w:p w14:paraId="50193EEA"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8F8141" w14:textId="77777777" w:rsidR="00542225" w:rsidRPr="00DC2021" w:rsidRDefault="00542225" w:rsidP="0054222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6F4C569C" w14:textId="77777777" w:rsidTr="008E0748">
        <w:tc>
          <w:tcPr>
            <w:tcW w:w="4536" w:type="dxa"/>
            <w:vAlign w:val="center"/>
          </w:tcPr>
          <w:p w14:paraId="3CE7F262"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rosný bod -43°</w:t>
            </w:r>
          </w:p>
        </w:tc>
        <w:tc>
          <w:tcPr>
            <w:tcW w:w="1276" w:type="dxa"/>
            <w:vAlign w:val="center"/>
          </w:tcPr>
          <w:p w14:paraId="294A741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55668F"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799A498F" w14:textId="77777777" w:rsidTr="008E0748">
        <w:tc>
          <w:tcPr>
            <w:tcW w:w="4536" w:type="dxa"/>
            <w:vAlign w:val="center"/>
          </w:tcPr>
          <w:p w14:paraId="5EA396A1"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xml:space="preserve">- filtr </w:t>
            </w:r>
            <w:proofErr w:type="spellStart"/>
            <w:r w:rsidRPr="00E21329">
              <w:rPr>
                <w:rFonts w:asciiTheme="minorHAnsi" w:hAnsiTheme="minorHAnsi" w:cs="Arial"/>
                <w:bCs/>
                <w:sz w:val="22"/>
                <w:szCs w:val="22"/>
              </w:rPr>
              <w:t>hepa</w:t>
            </w:r>
            <w:proofErr w:type="spellEnd"/>
            <w:r w:rsidRPr="00E21329">
              <w:rPr>
                <w:rFonts w:asciiTheme="minorHAnsi" w:hAnsiTheme="minorHAnsi" w:cs="Arial"/>
                <w:bCs/>
                <w:sz w:val="22"/>
                <w:szCs w:val="22"/>
              </w:rPr>
              <w:t xml:space="preserve"> 0,3µ/99,97DOP</w:t>
            </w:r>
          </w:p>
        </w:tc>
        <w:tc>
          <w:tcPr>
            <w:tcW w:w="1276" w:type="dxa"/>
            <w:vAlign w:val="center"/>
          </w:tcPr>
          <w:p w14:paraId="44D69759"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790AA5"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174E827D" w14:textId="77777777" w:rsidTr="008E0748">
        <w:tc>
          <w:tcPr>
            <w:tcW w:w="4536" w:type="dxa"/>
            <w:vAlign w:val="center"/>
          </w:tcPr>
          <w:p w14:paraId="2F04E943"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napájecí napětí 230 V</w:t>
            </w:r>
          </w:p>
        </w:tc>
        <w:tc>
          <w:tcPr>
            <w:tcW w:w="1276" w:type="dxa"/>
            <w:vAlign w:val="center"/>
          </w:tcPr>
          <w:p w14:paraId="6A7581F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0887C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55E0BEE9" w14:textId="77777777" w:rsidTr="008E0748">
        <w:tc>
          <w:tcPr>
            <w:tcW w:w="4536" w:type="dxa"/>
            <w:vAlign w:val="center"/>
          </w:tcPr>
          <w:p w14:paraId="39F0C609"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max. spotřeba 128 W</w:t>
            </w:r>
          </w:p>
        </w:tc>
        <w:tc>
          <w:tcPr>
            <w:tcW w:w="1276" w:type="dxa"/>
            <w:vAlign w:val="center"/>
          </w:tcPr>
          <w:p w14:paraId="64EA0BD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D4A59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788ED48B" w14:textId="77777777" w:rsidTr="008E0748">
        <w:tc>
          <w:tcPr>
            <w:tcW w:w="4536" w:type="dxa"/>
            <w:vAlign w:val="center"/>
          </w:tcPr>
          <w:p w14:paraId="2A08C791"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výška max. 2130 mm</w:t>
            </w:r>
          </w:p>
        </w:tc>
        <w:tc>
          <w:tcPr>
            <w:tcW w:w="1276" w:type="dxa"/>
            <w:vAlign w:val="center"/>
          </w:tcPr>
          <w:p w14:paraId="2DDCC4C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756AC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35EA8EE3" w14:textId="77777777" w:rsidTr="008E0748">
        <w:tc>
          <w:tcPr>
            <w:tcW w:w="4536" w:type="dxa"/>
            <w:vAlign w:val="center"/>
          </w:tcPr>
          <w:p w14:paraId="1A7CE0CB"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šířka max. 1280 mm</w:t>
            </w:r>
          </w:p>
        </w:tc>
        <w:tc>
          <w:tcPr>
            <w:tcW w:w="1276" w:type="dxa"/>
            <w:vAlign w:val="center"/>
          </w:tcPr>
          <w:p w14:paraId="43C88ECF"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1B647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6C0E66F2" w14:textId="77777777" w:rsidTr="008E0748">
        <w:tc>
          <w:tcPr>
            <w:tcW w:w="4536" w:type="dxa"/>
            <w:vAlign w:val="center"/>
          </w:tcPr>
          <w:p w14:paraId="027869E5"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hloubka max. 470 mm</w:t>
            </w:r>
          </w:p>
        </w:tc>
        <w:tc>
          <w:tcPr>
            <w:tcW w:w="1276" w:type="dxa"/>
            <w:vAlign w:val="center"/>
          </w:tcPr>
          <w:p w14:paraId="6083265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63DC7D"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4DEE9331" w14:textId="77777777" w:rsidTr="008E0748">
        <w:tc>
          <w:tcPr>
            <w:tcW w:w="4536" w:type="dxa"/>
            <w:vAlign w:val="center"/>
          </w:tcPr>
          <w:p w14:paraId="7F905350" w14:textId="77777777" w:rsidR="002E5F2E" w:rsidRPr="00E21329" w:rsidRDefault="002E5F2E" w:rsidP="002E5F2E">
            <w:pPr>
              <w:rPr>
                <w:rFonts w:asciiTheme="minorHAnsi" w:hAnsiTheme="minorHAnsi" w:cs="Arial"/>
                <w:bCs/>
                <w:sz w:val="22"/>
                <w:szCs w:val="22"/>
              </w:rPr>
            </w:pPr>
            <w:r w:rsidRPr="00E21329">
              <w:rPr>
                <w:rFonts w:asciiTheme="minorHAnsi" w:hAnsiTheme="minorHAnsi" w:cs="Arial"/>
                <w:bCs/>
                <w:sz w:val="22"/>
                <w:szCs w:val="22"/>
              </w:rPr>
              <w:t>- objem komory max. 0,65 m³</w:t>
            </w:r>
          </w:p>
        </w:tc>
        <w:tc>
          <w:tcPr>
            <w:tcW w:w="1276" w:type="dxa"/>
            <w:vAlign w:val="center"/>
          </w:tcPr>
          <w:p w14:paraId="5ED91893"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90AAA0"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2B93FDC6" w14:textId="77777777" w:rsidTr="008E0748">
        <w:tc>
          <w:tcPr>
            <w:tcW w:w="4536" w:type="dxa"/>
            <w:vAlign w:val="center"/>
          </w:tcPr>
          <w:p w14:paraId="54919B30" w14:textId="77777777" w:rsidR="002E5F2E" w:rsidRPr="007E270E" w:rsidRDefault="002E5F2E" w:rsidP="002E5F2E">
            <w:pPr>
              <w:pStyle w:val="Prosttext"/>
              <w:rPr>
                <w:rFonts w:asciiTheme="minorHAnsi" w:hAnsiTheme="minorHAnsi"/>
                <w:b/>
                <w:sz w:val="22"/>
                <w:szCs w:val="22"/>
              </w:rPr>
            </w:pPr>
            <w:r w:rsidRPr="007E270E">
              <w:rPr>
                <w:rFonts w:asciiTheme="minorHAnsi" w:hAnsiTheme="minorHAnsi"/>
                <w:b/>
                <w:sz w:val="22"/>
                <w:szCs w:val="22"/>
              </w:rPr>
              <w:lastRenderedPageBreak/>
              <w:t>Rozšiřující modul na 8 pozic</w:t>
            </w:r>
            <w:r w:rsidR="007E270E">
              <w:rPr>
                <w:rFonts w:asciiTheme="minorHAnsi" w:hAnsiTheme="minorHAnsi"/>
                <w:b/>
                <w:sz w:val="22"/>
                <w:szCs w:val="22"/>
              </w:rPr>
              <w:t>:</w:t>
            </w:r>
          </w:p>
        </w:tc>
        <w:tc>
          <w:tcPr>
            <w:tcW w:w="1276" w:type="dxa"/>
            <w:vAlign w:val="center"/>
          </w:tcPr>
          <w:p w14:paraId="70FB58DA"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8C89EB"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4FFE6DD1" w14:textId="77777777" w:rsidTr="008E0748">
        <w:tc>
          <w:tcPr>
            <w:tcW w:w="4536" w:type="dxa"/>
            <w:vAlign w:val="center"/>
          </w:tcPr>
          <w:p w14:paraId="677B6314"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xml:space="preserve">plně kompatibilní s flexibilními endoskopy používanými na pracovišti </w:t>
            </w:r>
          </w:p>
        </w:tc>
        <w:tc>
          <w:tcPr>
            <w:tcW w:w="1276" w:type="dxa"/>
            <w:vAlign w:val="center"/>
          </w:tcPr>
          <w:p w14:paraId="0394E16B"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986F9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849D7B5" w14:textId="77777777" w:rsidTr="00EC3965">
        <w:tc>
          <w:tcPr>
            <w:tcW w:w="4536" w:type="dxa"/>
          </w:tcPr>
          <w:p w14:paraId="6EC7C2F7"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xml:space="preserve">určen na sušení a skladování flexibilních endoskopů po desinfekci v automatickém dezinfektoru, bez nutnosti následné </w:t>
            </w:r>
            <w:proofErr w:type="spellStart"/>
            <w:r w:rsidRPr="00DC2021">
              <w:rPr>
                <w:rFonts w:asciiTheme="minorHAnsi" w:hAnsiTheme="minorHAnsi"/>
                <w:bCs/>
                <w:sz w:val="22"/>
                <w:szCs w:val="22"/>
              </w:rPr>
              <w:t>redezinfekce</w:t>
            </w:r>
            <w:proofErr w:type="spellEnd"/>
          </w:p>
        </w:tc>
        <w:tc>
          <w:tcPr>
            <w:tcW w:w="1276" w:type="dxa"/>
            <w:vAlign w:val="center"/>
          </w:tcPr>
          <w:p w14:paraId="008F7372"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4C9DA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64A2C907" w14:textId="77777777" w:rsidTr="00EC3965">
        <w:tc>
          <w:tcPr>
            <w:tcW w:w="4536" w:type="dxa"/>
          </w:tcPr>
          <w:p w14:paraId="13E50247"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pevný závěsný systém na vertikální zavěšení minimálně 8 endoskopů</w:t>
            </w:r>
          </w:p>
        </w:tc>
        <w:tc>
          <w:tcPr>
            <w:tcW w:w="1276" w:type="dxa"/>
            <w:vAlign w:val="center"/>
          </w:tcPr>
          <w:p w14:paraId="53950C83"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0DCDF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63ED89DC" w14:textId="77777777" w:rsidTr="008E0748">
        <w:tc>
          <w:tcPr>
            <w:tcW w:w="4536" w:type="dxa"/>
            <w:vAlign w:val="center"/>
          </w:tcPr>
          <w:p w14:paraId="54070502"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vnitřní sušení endoskopu vháněním stlačeného medicinálního vzduchu připojením na interní kanály při tlaku max. 0,5 bar.</w:t>
            </w:r>
          </w:p>
        </w:tc>
        <w:tc>
          <w:tcPr>
            <w:tcW w:w="1276" w:type="dxa"/>
            <w:vAlign w:val="center"/>
          </w:tcPr>
          <w:p w14:paraId="2C57F40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3A2D6D"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B15BE26" w14:textId="77777777" w:rsidTr="008E0748">
        <w:tc>
          <w:tcPr>
            <w:tcW w:w="4536" w:type="dxa"/>
            <w:vAlign w:val="center"/>
          </w:tcPr>
          <w:p w14:paraId="2ACE9FE7"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xml:space="preserve">možnost rozšíření o kompresorový modul na medicinální vzduch </w:t>
            </w:r>
          </w:p>
        </w:tc>
        <w:tc>
          <w:tcPr>
            <w:tcW w:w="1276" w:type="dxa"/>
            <w:vAlign w:val="center"/>
          </w:tcPr>
          <w:p w14:paraId="53D938B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6259A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7F612104" w14:textId="77777777" w:rsidTr="008E0748">
        <w:tc>
          <w:tcPr>
            <w:tcW w:w="4536" w:type="dxa"/>
            <w:vAlign w:val="center"/>
          </w:tcPr>
          <w:p w14:paraId="5C2C7BEA"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nastavitelná doba sušení</w:t>
            </w:r>
          </w:p>
        </w:tc>
        <w:tc>
          <w:tcPr>
            <w:tcW w:w="1276" w:type="dxa"/>
            <w:vAlign w:val="center"/>
          </w:tcPr>
          <w:p w14:paraId="319A9E1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B0C423"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508E9122" w14:textId="77777777" w:rsidTr="008E0748">
        <w:tc>
          <w:tcPr>
            <w:tcW w:w="4536" w:type="dxa"/>
            <w:vAlign w:val="center"/>
          </w:tcPr>
          <w:p w14:paraId="4C3CA065"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xml:space="preserve">možnost následného skladování po dobu minimálně 160 hodin </w:t>
            </w:r>
          </w:p>
        </w:tc>
        <w:tc>
          <w:tcPr>
            <w:tcW w:w="1276" w:type="dxa"/>
            <w:vAlign w:val="center"/>
          </w:tcPr>
          <w:p w14:paraId="4CE22BF7"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BD8471"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2270F159" w14:textId="77777777" w:rsidTr="008E0748">
        <w:tc>
          <w:tcPr>
            <w:tcW w:w="4536" w:type="dxa"/>
            <w:vAlign w:val="center"/>
          </w:tcPr>
          <w:p w14:paraId="08629408"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vnější sušení endoskopů vzduchem pokojové teploty bez použití přídavného topného systému, přiváděného vestavěným ventilátorem přes HEPA filtr.</w:t>
            </w:r>
          </w:p>
        </w:tc>
        <w:tc>
          <w:tcPr>
            <w:tcW w:w="1276" w:type="dxa"/>
            <w:vAlign w:val="center"/>
          </w:tcPr>
          <w:p w14:paraId="48D59FB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5E15A3"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3A87B5E2" w14:textId="77777777" w:rsidTr="008E0748">
        <w:tc>
          <w:tcPr>
            <w:tcW w:w="4536" w:type="dxa"/>
            <w:vAlign w:val="center"/>
          </w:tcPr>
          <w:p w14:paraId="61E7A2B8"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ovládací panel s dotykovým displejem, identifikace vloženého endoskopu, zbývající dobu sušení a skladování pro každý endoskop, zobrazení chybových hlášení se zvukovým upozorněním např. na otevřené dveře skříně, vyjmutí endoskopu před usušením apod.</w:t>
            </w:r>
          </w:p>
        </w:tc>
        <w:tc>
          <w:tcPr>
            <w:tcW w:w="1276" w:type="dxa"/>
            <w:vAlign w:val="center"/>
          </w:tcPr>
          <w:p w14:paraId="0E5A6050"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C2D8D04"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6B5D42A" w14:textId="77777777" w:rsidTr="008E0748">
        <w:tc>
          <w:tcPr>
            <w:tcW w:w="4536" w:type="dxa"/>
            <w:vAlign w:val="center"/>
          </w:tcPr>
          <w:p w14:paraId="03597A5E"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ovládací panel vybaven vlastní IP adresou a přes UTP/IP rozhraní umožňovat připojení k tiskárně pro tisk protokolu</w:t>
            </w:r>
          </w:p>
        </w:tc>
        <w:tc>
          <w:tcPr>
            <w:tcW w:w="1276" w:type="dxa"/>
            <w:vAlign w:val="center"/>
          </w:tcPr>
          <w:p w14:paraId="1AB824C5"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674B05"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60434DB6" w14:textId="77777777" w:rsidTr="008E0748">
        <w:tc>
          <w:tcPr>
            <w:tcW w:w="4536" w:type="dxa"/>
            <w:vAlign w:val="center"/>
          </w:tcPr>
          <w:p w14:paraId="0898FE77"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otevření skříně pouze oprávněnému pracovníkovi přes identifikační kartu RF ID</w:t>
            </w:r>
          </w:p>
        </w:tc>
        <w:tc>
          <w:tcPr>
            <w:tcW w:w="1276" w:type="dxa"/>
            <w:vAlign w:val="center"/>
          </w:tcPr>
          <w:p w14:paraId="7066DF56"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92EAB7"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9D7EA37" w14:textId="77777777" w:rsidTr="008E0748">
        <w:tc>
          <w:tcPr>
            <w:tcW w:w="4536" w:type="dxa"/>
            <w:vAlign w:val="center"/>
          </w:tcPr>
          <w:p w14:paraId="11093A27"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řízený tok vzduchu o kvalitě pro zdravotnické potřeby</w:t>
            </w:r>
          </w:p>
        </w:tc>
        <w:tc>
          <w:tcPr>
            <w:tcW w:w="1276" w:type="dxa"/>
            <w:vAlign w:val="center"/>
          </w:tcPr>
          <w:p w14:paraId="2A08A763"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0A43CD"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2A031171" w14:textId="77777777" w:rsidTr="008E0748">
        <w:tc>
          <w:tcPr>
            <w:tcW w:w="4536" w:type="dxa"/>
            <w:vAlign w:val="center"/>
          </w:tcPr>
          <w:p w14:paraId="3B40F22F"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mikroelektronická řídicí jednotka zajišťuje plně automatické řízení a monitorování procesu</w:t>
            </w:r>
          </w:p>
        </w:tc>
        <w:tc>
          <w:tcPr>
            <w:tcW w:w="1276" w:type="dxa"/>
            <w:vAlign w:val="center"/>
          </w:tcPr>
          <w:p w14:paraId="4597C360"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2F0C98"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3CDAC550" w14:textId="77777777" w:rsidTr="008E0748">
        <w:tc>
          <w:tcPr>
            <w:tcW w:w="4536" w:type="dxa"/>
            <w:vAlign w:val="center"/>
          </w:tcPr>
          <w:p w14:paraId="52C0D6F2"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zařízení má ve výbavě elektromagnetický zámek dvířek, který zajišťuje, že dvířka komory nemůže otevřít osoba k tomu neoprávněná</w:t>
            </w:r>
          </w:p>
        </w:tc>
        <w:tc>
          <w:tcPr>
            <w:tcW w:w="1276" w:type="dxa"/>
            <w:vAlign w:val="center"/>
          </w:tcPr>
          <w:p w14:paraId="4B02D2E9"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621C0C"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D5BBBDF" w14:textId="77777777" w:rsidTr="008E0748">
        <w:tc>
          <w:tcPr>
            <w:tcW w:w="4536" w:type="dxa"/>
            <w:vAlign w:val="center"/>
          </w:tcPr>
          <w:p w14:paraId="2FD05672"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barevné LED-diody udávají stav každého endoskopu a mají stejné barevné schéma jako displej</w:t>
            </w:r>
          </w:p>
        </w:tc>
        <w:tc>
          <w:tcPr>
            <w:tcW w:w="1276" w:type="dxa"/>
            <w:vAlign w:val="center"/>
          </w:tcPr>
          <w:p w14:paraId="669118B9"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6E4BB8"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37549946" w14:textId="77777777" w:rsidTr="008E0748">
        <w:tc>
          <w:tcPr>
            <w:tcW w:w="4536" w:type="dxa"/>
            <w:vAlign w:val="center"/>
          </w:tcPr>
          <w:p w14:paraId="13430E51"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transparentní skleněná dvířka zaručují plnou viditelnost</w:t>
            </w:r>
          </w:p>
        </w:tc>
        <w:tc>
          <w:tcPr>
            <w:tcW w:w="1276" w:type="dxa"/>
            <w:vAlign w:val="center"/>
          </w:tcPr>
          <w:p w14:paraId="0E88E4AA"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B8F9D1"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1CC649D1" w14:textId="77777777" w:rsidTr="008E0748">
        <w:tc>
          <w:tcPr>
            <w:tcW w:w="4536" w:type="dxa"/>
            <w:vAlign w:val="center"/>
          </w:tcPr>
          <w:p w14:paraId="4388DDCF"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držáky pro více endoskopů s novým ergonomickým tvarem k zajištění snadného a rychlého uložení</w:t>
            </w:r>
          </w:p>
        </w:tc>
        <w:tc>
          <w:tcPr>
            <w:tcW w:w="1276" w:type="dxa"/>
            <w:vAlign w:val="center"/>
          </w:tcPr>
          <w:p w14:paraId="74B21DB2"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2A2B26"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41158BED" w14:textId="77777777" w:rsidTr="008E0748">
        <w:tc>
          <w:tcPr>
            <w:tcW w:w="4536" w:type="dxa"/>
            <w:vAlign w:val="center"/>
          </w:tcPr>
          <w:p w14:paraId="7E0A97E3"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lastRenderedPageBreak/>
              <w:t>adaptéry pro každý endoskop jsou přímo připojeny k držákům endoskopů za účelem sušení vnitřních kanálků endoskopů</w:t>
            </w:r>
          </w:p>
        </w:tc>
        <w:tc>
          <w:tcPr>
            <w:tcW w:w="1276" w:type="dxa"/>
            <w:vAlign w:val="center"/>
          </w:tcPr>
          <w:p w14:paraId="7771CBCF"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A4B736"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2792412" w14:textId="77777777" w:rsidTr="008E0748">
        <w:tc>
          <w:tcPr>
            <w:tcW w:w="4536" w:type="dxa"/>
            <w:vAlign w:val="center"/>
          </w:tcPr>
          <w:p w14:paraId="72A5DFDB" w14:textId="77777777" w:rsidR="002E5F2E" w:rsidRPr="00DC2021" w:rsidRDefault="002E5F2E" w:rsidP="002E5F2E">
            <w:pPr>
              <w:pStyle w:val="Prosttext"/>
              <w:rPr>
                <w:rStyle w:val="FontStyle67"/>
                <w:rFonts w:asciiTheme="minorHAnsi" w:hAnsiTheme="minorHAnsi"/>
                <w:bCs/>
                <w:sz w:val="22"/>
                <w:szCs w:val="22"/>
              </w:rPr>
            </w:pPr>
            <w:r w:rsidRPr="00DC2021">
              <w:rPr>
                <w:rStyle w:val="FontStyle67"/>
                <w:rFonts w:asciiTheme="minorHAnsi" w:hAnsiTheme="minorHAnsi"/>
                <w:bCs/>
                <w:sz w:val="22"/>
                <w:szCs w:val="22"/>
              </w:rPr>
              <w:t>zařízení je navrženo s oblými rohy a plochými povrchy pro optimální čištění</w:t>
            </w:r>
          </w:p>
        </w:tc>
        <w:tc>
          <w:tcPr>
            <w:tcW w:w="1276" w:type="dxa"/>
            <w:vAlign w:val="center"/>
          </w:tcPr>
          <w:p w14:paraId="6089CFD0"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F65720"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13F8503F" w14:textId="77777777" w:rsidTr="008E0748">
        <w:tc>
          <w:tcPr>
            <w:tcW w:w="4536" w:type="dxa"/>
            <w:vAlign w:val="center"/>
          </w:tcPr>
          <w:p w14:paraId="7C6977EA" w14:textId="77777777" w:rsidR="002E5F2E" w:rsidRPr="00DC2021" w:rsidRDefault="002E5F2E" w:rsidP="002E5F2E">
            <w:pPr>
              <w:pStyle w:val="Prosttext"/>
              <w:rPr>
                <w:rFonts w:asciiTheme="minorHAnsi" w:hAnsiTheme="minorHAnsi"/>
                <w:bCs/>
                <w:color w:val="000000"/>
                <w:sz w:val="22"/>
                <w:szCs w:val="22"/>
              </w:rPr>
            </w:pPr>
            <w:r w:rsidRPr="00DC2021">
              <w:rPr>
                <w:rStyle w:val="FontStyle67"/>
                <w:rFonts w:asciiTheme="minorHAnsi" w:hAnsiTheme="minorHAnsi"/>
                <w:bCs/>
                <w:sz w:val="22"/>
                <w:szCs w:val="22"/>
              </w:rPr>
              <w:t>zařízení je konstruováno, aby splňovalo normu EN 16442</w:t>
            </w:r>
          </w:p>
        </w:tc>
        <w:tc>
          <w:tcPr>
            <w:tcW w:w="1276" w:type="dxa"/>
            <w:vAlign w:val="center"/>
          </w:tcPr>
          <w:p w14:paraId="752A40BF"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02D027"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307D28B8" w14:textId="77777777" w:rsidTr="008E0748">
        <w:tc>
          <w:tcPr>
            <w:tcW w:w="4536" w:type="dxa"/>
            <w:vAlign w:val="center"/>
          </w:tcPr>
          <w:p w14:paraId="382B3FE7"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Další technické parametry:</w:t>
            </w:r>
          </w:p>
        </w:tc>
        <w:tc>
          <w:tcPr>
            <w:tcW w:w="1276" w:type="dxa"/>
            <w:vAlign w:val="center"/>
          </w:tcPr>
          <w:p w14:paraId="6E3F518A"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28060F"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C330991" w14:textId="77777777" w:rsidTr="008E0748">
        <w:tc>
          <w:tcPr>
            <w:tcW w:w="4536" w:type="dxa"/>
            <w:vAlign w:val="center"/>
          </w:tcPr>
          <w:p w14:paraId="4C8FE852"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externí zdroj tlakového vzduchu</w:t>
            </w:r>
          </w:p>
        </w:tc>
        <w:tc>
          <w:tcPr>
            <w:tcW w:w="1276" w:type="dxa"/>
            <w:vAlign w:val="center"/>
          </w:tcPr>
          <w:p w14:paraId="47D06496"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AF9D52"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0BA6CC74" w14:textId="77777777" w:rsidTr="008E0748">
        <w:tc>
          <w:tcPr>
            <w:tcW w:w="4536" w:type="dxa"/>
            <w:vAlign w:val="center"/>
          </w:tcPr>
          <w:p w14:paraId="1D02AAB0"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xml:space="preserve">- průtok vzduchu max. 100 l/min. </w:t>
            </w:r>
          </w:p>
        </w:tc>
        <w:tc>
          <w:tcPr>
            <w:tcW w:w="1276" w:type="dxa"/>
            <w:vAlign w:val="center"/>
          </w:tcPr>
          <w:p w14:paraId="0A5ADF75"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3B43D9"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E5F2E" w:rsidRPr="00DC2021" w14:paraId="4106944B" w14:textId="77777777" w:rsidTr="008E0748">
        <w:tc>
          <w:tcPr>
            <w:tcW w:w="4536" w:type="dxa"/>
            <w:vAlign w:val="center"/>
          </w:tcPr>
          <w:p w14:paraId="18FE31D8" w14:textId="77777777" w:rsidR="002E5F2E" w:rsidRPr="00DC2021" w:rsidRDefault="002E5F2E" w:rsidP="002E5F2E">
            <w:pPr>
              <w:pStyle w:val="Prosttext"/>
              <w:rPr>
                <w:rFonts w:asciiTheme="minorHAnsi" w:hAnsiTheme="minorHAnsi"/>
                <w:bCs/>
                <w:sz w:val="22"/>
                <w:szCs w:val="22"/>
              </w:rPr>
            </w:pPr>
            <w:r w:rsidRPr="00DC2021">
              <w:rPr>
                <w:rFonts w:asciiTheme="minorHAnsi" w:hAnsiTheme="minorHAnsi"/>
                <w:bCs/>
                <w:sz w:val="22"/>
                <w:szCs w:val="22"/>
              </w:rPr>
              <w:t>- rosný bod -43°</w:t>
            </w:r>
          </w:p>
        </w:tc>
        <w:tc>
          <w:tcPr>
            <w:tcW w:w="1276" w:type="dxa"/>
            <w:vAlign w:val="center"/>
          </w:tcPr>
          <w:p w14:paraId="6ACAEBAE"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C0659B" w14:textId="77777777" w:rsidR="002E5F2E" w:rsidRPr="00DC2021" w:rsidRDefault="002E5F2E" w:rsidP="002E5F2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56490823" w14:textId="77777777" w:rsidTr="008E0748">
        <w:tc>
          <w:tcPr>
            <w:tcW w:w="4536" w:type="dxa"/>
            <w:vAlign w:val="center"/>
          </w:tcPr>
          <w:p w14:paraId="3473E8CC"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xml:space="preserve">- filtr </w:t>
            </w:r>
            <w:proofErr w:type="spellStart"/>
            <w:r w:rsidRPr="00DC2021">
              <w:rPr>
                <w:rFonts w:asciiTheme="minorHAnsi" w:hAnsiTheme="minorHAnsi"/>
                <w:bCs/>
                <w:sz w:val="22"/>
                <w:szCs w:val="22"/>
              </w:rPr>
              <w:t>hepa</w:t>
            </w:r>
            <w:proofErr w:type="spellEnd"/>
            <w:r w:rsidRPr="00DC2021">
              <w:rPr>
                <w:rFonts w:asciiTheme="minorHAnsi" w:hAnsiTheme="minorHAnsi"/>
                <w:bCs/>
                <w:sz w:val="22"/>
                <w:szCs w:val="22"/>
              </w:rPr>
              <w:t xml:space="preserve"> 0,3µ/99,97 DOP</w:t>
            </w:r>
          </w:p>
        </w:tc>
        <w:tc>
          <w:tcPr>
            <w:tcW w:w="1276" w:type="dxa"/>
            <w:vAlign w:val="center"/>
          </w:tcPr>
          <w:p w14:paraId="5DB6B4FF"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4A8123"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21418D24" w14:textId="77777777" w:rsidTr="008E0748">
        <w:tc>
          <w:tcPr>
            <w:tcW w:w="4536" w:type="dxa"/>
            <w:vAlign w:val="center"/>
          </w:tcPr>
          <w:p w14:paraId="4AC9FA2F"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napájecí napětí 230 V</w:t>
            </w:r>
          </w:p>
        </w:tc>
        <w:tc>
          <w:tcPr>
            <w:tcW w:w="1276" w:type="dxa"/>
            <w:vAlign w:val="center"/>
          </w:tcPr>
          <w:p w14:paraId="418FC440"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68A9A9"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6B7C8075" w14:textId="77777777" w:rsidTr="008E0748">
        <w:tc>
          <w:tcPr>
            <w:tcW w:w="4536" w:type="dxa"/>
            <w:vAlign w:val="center"/>
          </w:tcPr>
          <w:p w14:paraId="6AD06243"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max. spotřeba 128 W</w:t>
            </w:r>
          </w:p>
        </w:tc>
        <w:tc>
          <w:tcPr>
            <w:tcW w:w="1276" w:type="dxa"/>
            <w:vAlign w:val="center"/>
          </w:tcPr>
          <w:p w14:paraId="5756896B"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E2A90F"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0485FEB5" w14:textId="77777777" w:rsidTr="008E0748">
        <w:tc>
          <w:tcPr>
            <w:tcW w:w="4536" w:type="dxa"/>
            <w:vAlign w:val="center"/>
          </w:tcPr>
          <w:p w14:paraId="22590ACE"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výška max. 2130 mm</w:t>
            </w:r>
          </w:p>
        </w:tc>
        <w:tc>
          <w:tcPr>
            <w:tcW w:w="1276" w:type="dxa"/>
            <w:vAlign w:val="center"/>
          </w:tcPr>
          <w:p w14:paraId="4D0055E1"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EB78CC"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2D396942" w14:textId="77777777" w:rsidTr="008E0748">
        <w:tc>
          <w:tcPr>
            <w:tcW w:w="4536" w:type="dxa"/>
            <w:vAlign w:val="center"/>
          </w:tcPr>
          <w:p w14:paraId="23891C01"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šířka max. 1180 mm</w:t>
            </w:r>
          </w:p>
        </w:tc>
        <w:tc>
          <w:tcPr>
            <w:tcW w:w="1276" w:type="dxa"/>
            <w:vAlign w:val="center"/>
          </w:tcPr>
          <w:p w14:paraId="5E041952"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4C3927"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7CBC7266" w14:textId="77777777" w:rsidTr="008E0748">
        <w:tc>
          <w:tcPr>
            <w:tcW w:w="4536" w:type="dxa"/>
            <w:vAlign w:val="center"/>
          </w:tcPr>
          <w:p w14:paraId="0E87C586"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hloubka max. 470 mm</w:t>
            </w:r>
          </w:p>
        </w:tc>
        <w:tc>
          <w:tcPr>
            <w:tcW w:w="1276" w:type="dxa"/>
            <w:vAlign w:val="center"/>
          </w:tcPr>
          <w:p w14:paraId="09B1502B"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5D34B8"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84EED" w:rsidRPr="00DC2021" w14:paraId="2835E4B6" w14:textId="77777777" w:rsidTr="008E0748">
        <w:tc>
          <w:tcPr>
            <w:tcW w:w="4536" w:type="dxa"/>
            <w:vAlign w:val="center"/>
          </w:tcPr>
          <w:p w14:paraId="647DA11F" w14:textId="77777777" w:rsidR="00984EED" w:rsidRPr="00DC2021" w:rsidRDefault="00984EED" w:rsidP="00984EED">
            <w:pPr>
              <w:pStyle w:val="Prosttext"/>
              <w:rPr>
                <w:rFonts w:asciiTheme="minorHAnsi" w:hAnsiTheme="minorHAnsi"/>
                <w:bCs/>
                <w:sz w:val="22"/>
                <w:szCs w:val="22"/>
              </w:rPr>
            </w:pPr>
            <w:r w:rsidRPr="00DC2021">
              <w:rPr>
                <w:rFonts w:asciiTheme="minorHAnsi" w:hAnsiTheme="minorHAnsi"/>
                <w:bCs/>
                <w:sz w:val="22"/>
                <w:szCs w:val="22"/>
              </w:rPr>
              <w:t>- objem komory max. 0,65 m³</w:t>
            </w:r>
          </w:p>
        </w:tc>
        <w:tc>
          <w:tcPr>
            <w:tcW w:w="1276" w:type="dxa"/>
            <w:vAlign w:val="center"/>
          </w:tcPr>
          <w:p w14:paraId="429B1C05"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8ECC06" w14:textId="77777777" w:rsidR="00984EED" w:rsidRPr="00DC2021" w:rsidRDefault="00984EED" w:rsidP="00984EE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3693EE7D" w14:textId="77777777" w:rsidR="00542225" w:rsidRPr="00DC2021" w:rsidRDefault="00542225" w:rsidP="002A27EE">
      <w:pPr>
        <w:rPr>
          <w:rFonts w:asciiTheme="minorHAnsi" w:hAnsiTheme="minorHAnsi"/>
          <w:lang w:eastAsia="en-US"/>
        </w:rPr>
      </w:pPr>
    </w:p>
    <w:p w14:paraId="6430F91D" w14:textId="77777777" w:rsidR="00D370BE" w:rsidRPr="00DC2021" w:rsidRDefault="00D370BE" w:rsidP="002A27EE">
      <w:pPr>
        <w:rPr>
          <w:rFonts w:asciiTheme="minorHAnsi" w:hAnsiTheme="minorHAnsi"/>
          <w:lang w:eastAsia="en-US"/>
        </w:rPr>
      </w:pPr>
    </w:p>
    <w:p w14:paraId="45D1C738" w14:textId="77777777" w:rsidR="00D370BE" w:rsidRPr="00DC2021" w:rsidRDefault="00D370BE"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D370BE" w:rsidRPr="00DC2021" w14:paraId="6BD9A6A6" w14:textId="77777777" w:rsidTr="00B65CE7">
        <w:trPr>
          <w:trHeight w:val="387"/>
        </w:trPr>
        <w:tc>
          <w:tcPr>
            <w:tcW w:w="4536" w:type="dxa"/>
            <w:shd w:val="clear" w:color="auto" w:fill="F5B7E3"/>
            <w:vAlign w:val="center"/>
          </w:tcPr>
          <w:p w14:paraId="1BD48896" w14:textId="77777777" w:rsidR="00D370BE" w:rsidRPr="00DC2021" w:rsidRDefault="00D370BE" w:rsidP="00EC3965">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F5B7E3"/>
            <w:vAlign w:val="center"/>
          </w:tcPr>
          <w:p w14:paraId="4388A2C8" w14:textId="59730079" w:rsidR="00D370BE" w:rsidRPr="00DC2021" w:rsidRDefault="00D370BE" w:rsidP="00EC3965">
            <w:pPr>
              <w:autoSpaceDE w:val="0"/>
              <w:autoSpaceDN w:val="0"/>
              <w:adjustRightInd w:val="0"/>
              <w:rPr>
                <w:rFonts w:asciiTheme="minorHAnsi" w:hAnsiTheme="minorHAnsi"/>
                <w:b/>
                <w:bCs/>
                <w:sz w:val="28"/>
                <w:szCs w:val="28"/>
              </w:rPr>
            </w:pPr>
            <w:r w:rsidRPr="00DC2021">
              <w:rPr>
                <w:rFonts w:asciiTheme="minorHAnsi" w:hAnsiTheme="minorHAnsi" w:cs="Arial"/>
                <w:b/>
                <w:sz w:val="28"/>
                <w:szCs w:val="28"/>
              </w:rPr>
              <w:t xml:space="preserve">Automatický dezinfektor pro jeden flexibilní endoskop </w:t>
            </w:r>
            <w:r w:rsidR="00B65CE7" w:rsidRPr="00B65CE7">
              <w:rPr>
                <w:rFonts w:asciiTheme="minorHAnsi" w:hAnsiTheme="minorHAnsi" w:cs="Arial"/>
                <w:b/>
                <w:sz w:val="28"/>
                <w:szCs w:val="28"/>
              </w:rPr>
              <w:t xml:space="preserve">pro oddělení KACHT Pardubické nemocnice a Interní oddělení Litomyšlské nemocnice </w:t>
            </w:r>
            <w:r w:rsidRPr="00DC2021">
              <w:rPr>
                <w:rFonts w:asciiTheme="minorHAnsi" w:hAnsiTheme="minorHAnsi" w:cs="Arial"/>
                <w:b/>
                <w:sz w:val="28"/>
                <w:szCs w:val="28"/>
              </w:rPr>
              <w:t xml:space="preserve">– </w:t>
            </w:r>
            <w:r w:rsidR="004D7864">
              <w:rPr>
                <w:rFonts w:asciiTheme="minorHAnsi" w:hAnsiTheme="minorHAnsi" w:cs="Arial"/>
                <w:b/>
                <w:sz w:val="28"/>
                <w:szCs w:val="28"/>
              </w:rPr>
              <w:t>2</w:t>
            </w:r>
            <w:r w:rsidRPr="00DC2021">
              <w:rPr>
                <w:rFonts w:asciiTheme="minorHAnsi" w:hAnsiTheme="minorHAnsi" w:cs="Arial"/>
                <w:b/>
                <w:sz w:val="28"/>
                <w:szCs w:val="28"/>
              </w:rPr>
              <w:t xml:space="preserve"> ks</w:t>
            </w:r>
          </w:p>
        </w:tc>
      </w:tr>
      <w:tr w:rsidR="00D370BE" w:rsidRPr="00DC2021" w14:paraId="73CF9C99" w14:textId="77777777" w:rsidTr="00EC3965">
        <w:trPr>
          <w:tblHeader/>
        </w:trPr>
        <w:tc>
          <w:tcPr>
            <w:tcW w:w="4536" w:type="dxa"/>
            <w:shd w:val="clear" w:color="auto" w:fill="F7CAAC" w:themeFill="accent2" w:themeFillTint="66"/>
          </w:tcPr>
          <w:p w14:paraId="17DB1FE6" w14:textId="77777777" w:rsidR="00D370BE" w:rsidRPr="00DC2021" w:rsidRDefault="00D370BE" w:rsidP="00EC396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C637C1E" w14:textId="77777777" w:rsidR="00D370BE" w:rsidRPr="00DC2021" w:rsidRDefault="00D370BE" w:rsidP="00EC3965">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1F9D6244" w14:textId="77777777" w:rsidR="00D370BE" w:rsidRPr="00DC2021" w:rsidRDefault="00D370BE" w:rsidP="00EC3965">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1D3BFB" w:rsidRPr="00DC2021" w14:paraId="585743EF" w14:textId="77777777" w:rsidTr="0006389B">
        <w:tc>
          <w:tcPr>
            <w:tcW w:w="4536" w:type="dxa"/>
            <w:shd w:val="clear" w:color="auto" w:fill="auto"/>
            <w:vAlign w:val="center"/>
          </w:tcPr>
          <w:p w14:paraId="7EB787DF" w14:textId="77777777" w:rsidR="001D3BFB" w:rsidRPr="00DC2021" w:rsidRDefault="001D3BFB" w:rsidP="001D3BFB">
            <w:pPr>
              <w:pStyle w:val="Prosttext"/>
              <w:rPr>
                <w:rFonts w:asciiTheme="minorHAnsi" w:hAnsiTheme="minorHAnsi"/>
                <w:bCs/>
                <w:sz w:val="22"/>
                <w:szCs w:val="22"/>
              </w:rPr>
            </w:pPr>
            <w:r w:rsidRPr="00DC2021">
              <w:rPr>
                <w:rFonts w:asciiTheme="minorHAnsi" w:hAnsiTheme="minorHAnsi"/>
                <w:bCs/>
                <w:sz w:val="22"/>
                <w:szCs w:val="22"/>
              </w:rPr>
              <w:t>plně automatický dezinfektor endoskopů – GA (</w:t>
            </w:r>
            <w:proofErr w:type="spellStart"/>
            <w:r w:rsidRPr="00DC2021">
              <w:rPr>
                <w:rFonts w:asciiTheme="minorHAnsi" w:hAnsiTheme="minorHAnsi"/>
                <w:bCs/>
                <w:sz w:val="22"/>
                <w:szCs w:val="22"/>
              </w:rPr>
              <w:t>GlutarAldehyd</w:t>
            </w:r>
            <w:proofErr w:type="spellEnd"/>
            <w:r w:rsidRPr="00DC2021">
              <w:rPr>
                <w:rFonts w:asciiTheme="minorHAnsi" w:hAnsiTheme="minorHAnsi"/>
                <w:bCs/>
                <w:sz w:val="22"/>
                <w:szCs w:val="22"/>
              </w:rPr>
              <w:t xml:space="preserve"> proces) pro čištění a dezinfekci </w:t>
            </w:r>
            <w:proofErr w:type="gramStart"/>
            <w:r w:rsidRPr="00DC2021">
              <w:rPr>
                <w:rFonts w:asciiTheme="minorHAnsi" w:hAnsiTheme="minorHAnsi"/>
                <w:bCs/>
                <w:sz w:val="22"/>
                <w:szCs w:val="22"/>
              </w:rPr>
              <w:t>endoskopů - určený</w:t>
            </w:r>
            <w:proofErr w:type="gramEnd"/>
            <w:r w:rsidRPr="00DC2021">
              <w:rPr>
                <w:rFonts w:asciiTheme="minorHAnsi" w:hAnsiTheme="minorHAnsi"/>
                <w:bCs/>
                <w:sz w:val="22"/>
                <w:szCs w:val="22"/>
              </w:rPr>
              <w:t xml:space="preserve"> pro automatické čištění a desinfekci jednoho flexibilního endoskopu</w:t>
            </w:r>
          </w:p>
        </w:tc>
        <w:tc>
          <w:tcPr>
            <w:tcW w:w="1276" w:type="dxa"/>
            <w:vAlign w:val="center"/>
          </w:tcPr>
          <w:p w14:paraId="61E48499"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BFD4E6"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31B8A441" w14:textId="77777777" w:rsidTr="0006389B">
        <w:tc>
          <w:tcPr>
            <w:tcW w:w="4536" w:type="dxa"/>
            <w:shd w:val="clear" w:color="auto" w:fill="auto"/>
            <w:vAlign w:val="center"/>
          </w:tcPr>
          <w:p w14:paraId="26D6137F" w14:textId="77777777" w:rsidR="001D3BFB" w:rsidRPr="00BC2731" w:rsidRDefault="001D3BFB" w:rsidP="00BC2731">
            <w:pPr>
              <w:pStyle w:val="Bezmezer"/>
              <w:rPr>
                <w:rFonts w:asciiTheme="minorHAnsi" w:eastAsia="Times New Roman" w:hAnsiTheme="minorHAnsi" w:cs="Arial"/>
                <w:bCs/>
                <w:lang w:eastAsia="cs-CZ"/>
              </w:rPr>
            </w:pPr>
            <w:r w:rsidRPr="00BC2731">
              <w:rPr>
                <w:rFonts w:asciiTheme="minorHAnsi" w:eastAsia="Times New Roman" w:hAnsiTheme="minorHAnsi" w:cs="Arial"/>
                <w:bCs/>
                <w:lang w:eastAsia="cs-CZ"/>
              </w:rPr>
              <w:t>termochemická dezinfekce endoskopů při teplotě min. 35-</w:t>
            </w:r>
            <w:proofErr w:type="gramStart"/>
            <w:r w:rsidRPr="00BC2731">
              <w:rPr>
                <w:rFonts w:asciiTheme="minorHAnsi" w:eastAsia="Times New Roman" w:hAnsiTheme="minorHAnsi" w:cs="Arial"/>
                <w:bCs/>
                <w:lang w:eastAsia="cs-CZ"/>
              </w:rPr>
              <w:t>37° C</w:t>
            </w:r>
            <w:proofErr w:type="gramEnd"/>
          </w:p>
        </w:tc>
        <w:tc>
          <w:tcPr>
            <w:tcW w:w="1276" w:type="dxa"/>
            <w:vAlign w:val="center"/>
          </w:tcPr>
          <w:p w14:paraId="7DB6C9A6"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62CF53"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7235616A" w14:textId="77777777" w:rsidTr="0006389B">
        <w:tc>
          <w:tcPr>
            <w:tcW w:w="4536" w:type="dxa"/>
            <w:shd w:val="clear" w:color="auto" w:fill="auto"/>
            <w:vAlign w:val="center"/>
          </w:tcPr>
          <w:p w14:paraId="13822A2E" w14:textId="77777777" w:rsidR="001D3BFB" w:rsidRPr="00BC2731" w:rsidRDefault="001D3BFB" w:rsidP="001D3BFB">
            <w:pPr>
              <w:rPr>
                <w:rFonts w:asciiTheme="minorHAnsi" w:hAnsiTheme="minorHAnsi" w:cs="Arial"/>
                <w:bCs/>
                <w:sz w:val="22"/>
                <w:szCs w:val="22"/>
              </w:rPr>
            </w:pPr>
            <w:r w:rsidRPr="00BC2731">
              <w:rPr>
                <w:rFonts w:asciiTheme="minorHAnsi" w:hAnsiTheme="minorHAnsi" w:cs="Arial"/>
                <w:bCs/>
                <w:sz w:val="22"/>
                <w:szCs w:val="22"/>
              </w:rPr>
              <w:t>určený pro všechny typy flexibilních endoskopů používaných na endoskopickém pracovišti (</w:t>
            </w:r>
            <w:proofErr w:type="spellStart"/>
            <w:proofErr w:type="gramStart"/>
            <w:r w:rsidRPr="00BC2731">
              <w:rPr>
                <w:rFonts w:asciiTheme="minorHAnsi" w:hAnsiTheme="minorHAnsi" w:cs="Arial"/>
                <w:bCs/>
                <w:sz w:val="22"/>
                <w:szCs w:val="22"/>
              </w:rPr>
              <w:t>Olympus</w:t>
            </w:r>
            <w:proofErr w:type="spellEnd"/>
            <w:r w:rsidRPr="00BC2731">
              <w:rPr>
                <w:rFonts w:asciiTheme="minorHAnsi" w:hAnsiTheme="minorHAnsi" w:cs="Arial"/>
                <w:bCs/>
                <w:sz w:val="22"/>
                <w:szCs w:val="22"/>
              </w:rPr>
              <w:t xml:space="preserve"> )</w:t>
            </w:r>
            <w:proofErr w:type="gramEnd"/>
            <w:r w:rsidRPr="00BC2731">
              <w:rPr>
                <w:rFonts w:asciiTheme="minorHAnsi" w:hAnsiTheme="minorHAnsi" w:cs="Arial"/>
                <w:bCs/>
                <w:sz w:val="22"/>
                <w:szCs w:val="22"/>
              </w:rPr>
              <w:t xml:space="preserve"> a být vhodný i pro flexibilní endoskopy dalších výrobců (</w:t>
            </w:r>
            <w:proofErr w:type="spellStart"/>
            <w:r w:rsidRPr="00BC2731">
              <w:rPr>
                <w:rFonts w:asciiTheme="minorHAnsi" w:hAnsiTheme="minorHAnsi" w:cs="Arial"/>
                <w:bCs/>
                <w:sz w:val="22"/>
                <w:szCs w:val="22"/>
              </w:rPr>
              <w:t>Fujinon</w:t>
            </w:r>
            <w:proofErr w:type="spellEnd"/>
            <w:r w:rsidRPr="00BC2731">
              <w:rPr>
                <w:rFonts w:asciiTheme="minorHAnsi" w:hAnsiTheme="minorHAnsi" w:cs="Arial"/>
                <w:bCs/>
                <w:sz w:val="22"/>
                <w:szCs w:val="22"/>
              </w:rPr>
              <w:t xml:space="preserve">, </w:t>
            </w:r>
            <w:proofErr w:type="spellStart"/>
            <w:r w:rsidRPr="00BC2731">
              <w:rPr>
                <w:rFonts w:asciiTheme="minorHAnsi" w:hAnsiTheme="minorHAnsi" w:cs="Arial"/>
                <w:bCs/>
                <w:sz w:val="22"/>
                <w:szCs w:val="22"/>
              </w:rPr>
              <w:t>Pentax</w:t>
            </w:r>
            <w:proofErr w:type="spellEnd"/>
            <w:r w:rsidRPr="00BC2731">
              <w:rPr>
                <w:rFonts w:asciiTheme="minorHAnsi" w:hAnsiTheme="minorHAnsi" w:cs="Arial"/>
                <w:bCs/>
                <w:sz w:val="22"/>
                <w:szCs w:val="22"/>
              </w:rPr>
              <w:t>)</w:t>
            </w:r>
          </w:p>
        </w:tc>
        <w:tc>
          <w:tcPr>
            <w:tcW w:w="1276" w:type="dxa"/>
            <w:vAlign w:val="center"/>
          </w:tcPr>
          <w:p w14:paraId="0398F504"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FC46D0"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4D88E202" w14:textId="77777777" w:rsidTr="0006389B">
        <w:tc>
          <w:tcPr>
            <w:tcW w:w="4536" w:type="dxa"/>
            <w:shd w:val="clear" w:color="auto" w:fill="auto"/>
            <w:vAlign w:val="center"/>
          </w:tcPr>
          <w:p w14:paraId="04E72722"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lastRenderedPageBreak/>
              <w:t xml:space="preserve">uzavřený pracovní cyklus zahrnující automatické mytí v detergentu, </w:t>
            </w:r>
            <w:proofErr w:type="gramStart"/>
            <w:r w:rsidRPr="00BC2731">
              <w:rPr>
                <w:rFonts w:asciiTheme="minorHAnsi" w:hAnsiTheme="minorHAnsi"/>
                <w:bCs/>
                <w:sz w:val="22"/>
                <w:szCs w:val="22"/>
              </w:rPr>
              <w:t>desinfekci</w:t>
            </w:r>
            <w:proofErr w:type="gramEnd"/>
            <w:r w:rsidRPr="00BC2731">
              <w:rPr>
                <w:rFonts w:asciiTheme="minorHAnsi" w:hAnsiTheme="minorHAnsi"/>
                <w:bCs/>
                <w:sz w:val="22"/>
                <w:szCs w:val="22"/>
              </w:rPr>
              <w:t>, a závěrečný oplach v čištěné vodě (</w:t>
            </w:r>
            <w:proofErr w:type="spellStart"/>
            <w:r w:rsidRPr="00BC2731">
              <w:rPr>
                <w:rFonts w:asciiTheme="minorHAnsi" w:hAnsiTheme="minorHAnsi"/>
                <w:bCs/>
                <w:sz w:val="22"/>
                <w:szCs w:val="22"/>
              </w:rPr>
              <w:t>aqua</w:t>
            </w:r>
            <w:proofErr w:type="spellEnd"/>
            <w:r w:rsidRPr="00BC2731">
              <w:rPr>
                <w:rFonts w:asciiTheme="minorHAnsi" w:hAnsiTheme="minorHAnsi"/>
                <w:bCs/>
                <w:sz w:val="22"/>
                <w:szCs w:val="22"/>
              </w:rPr>
              <w:t xml:space="preserve"> </w:t>
            </w:r>
            <w:proofErr w:type="spellStart"/>
            <w:r w:rsidRPr="00BC2731">
              <w:rPr>
                <w:rFonts w:asciiTheme="minorHAnsi" w:hAnsiTheme="minorHAnsi"/>
                <w:bCs/>
                <w:sz w:val="22"/>
                <w:szCs w:val="22"/>
              </w:rPr>
              <w:t>purificata</w:t>
            </w:r>
            <w:proofErr w:type="spellEnd"/>
            <w:r w:rsidRPr="00BC2731">
              <w:rPr>
                <w:rFonts w:asciiTheme="minorHAnsi" w:hAnsiTheme="minorHAnsi"/>
                <w:bCs/>
                <w:sz w:val="22"/>
                <w:szCs w:val="22"/>
              </w:rPr>
              <w:t xml:space="preserve">) </w:t>
            </w:r>
          </w:p>
        </w:tc>
        <w:tc>
          <w:tcPr>
            <w:tcW w:w="1276" w:type="dxa"/>
            <w:vAlign w:val="center"/>
          </w:tcPr>
          <w:p w14:paraId="32D4EE23"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83B1"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11E8512F" w14:textId="77777777" w:rsidTr="0006389B">
        <w:tc>
          <w:tcPr>
            <w:tcW w:w="4536" w:type="dxa"/>
            <w:vAlign w:val="center"/>
          </w:tcPr>
          <w:p w14:paraId="17535639"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automatické dávkování pracovních roztoků pro každý pracovní cyklus novou dávkou</w:t>
            </w:r>
          </w:p>
        </w:tc>
        <w:tc>
          <w:tcPr>
            <w:tcW w:w="1276" w:type="dxa"/>
            <w:vAlign w:val="center"/>
          </w:tcPr>
          <w:p w14:paraId="731F86F8"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89D620"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40251DD1" w14:textId="77777777" w:rsidTr="0006389B">
        <w:tc>
          <w:tcPr>
            <w:tcW w:w="4536" w:type="dxa"/>
            <w:vAlign w:val="center"/>
          </w:tcPr>
          <w:p w14:paraId="187F3D76"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automatickou kontrolu těsnosti endoskopů po celou dobu procesu</w:t>
            </w:r>
          </w:p>
        </w:tc>
        <w:tc>
          <w:tcPr>
            <w:tcW w:w="1276" w:type="dxa"/>
            <w:vAlign w:val="center"/>
          </w:tcPr>
          <w:p w14:paraId="646592FC"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C4B373"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09F4938B" w14:textId="77777777" w:rsidTr="0006389B">
        <w:tc>
          <w:tcPr>
            <w:tcW w:w="4536" w:type="dxa"/>
            <w:vAlign w:val="center"/>
          </w:tcPr>
          <w:p w14:paraId="6AF5A900"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UV jednotku pro zajištění dekontaminace vstupní vody ve spolupráci s iontoměničem</w:t>
            </w:r>
          </w:p>
        </w:tc>
        <w:tc>
          <w:tcPr>
            <w:tcW w:w="1276" w:type="dxa"/>
            <w:vAlign w:val="center"/>
          </w:tcPr>
          <w:p w14:paraId="6D61492D"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413E01"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7F4A8AFA" w14:textId="77777777" w:rsidTr="0006389B">
        <w:tc>
          <w:tcPr>
            <w:tcW w:w="4536" w:type="dxa"/>
            <w:vAlign w:val="center"/>
          </w:tcPr>
          <w:p w14:paraId="06CCF38C"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zobrazení doby chodu</w:t>
            </w:r>
          </w:p>
        </w:tc>
        <w:tc>
          <w:tcPr>
            <w:tcW w:w="1276" w:type="dxa"/>
            <w:vAlign w:val="center"/>
          </w:tcPr>
          <w:p w14:paraId="7FA7F03D"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B83EB5"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508955CF" w14:textId="77777777" w:rsidTr="0006389B">
        <w:trPr>
          <w:trHeight w:val="677"/>
        </w:trPr>
        <w:tc>
          <w:tcPr>
            <w:tcW w:w="4536" w:type="dxa"/>
            <w:vAlign w:val="center"/>
          </w:tcPr>
          <w:p w14:paraId="69C2A83B"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 xml:space="preserve">sériové rozhraní pro možné připojení externího zařízení sloužícího pro identifikaci endoskopů a tisk validních    protokolů o provedení mytí a </w:t>
            </w:r>
            <w:proofErr w:type="gramStart"/>
            <w:r w:rsidRPr="00BC2731">
              <w:rPr>
                <w:rFonts w:asciiTheme="minorHAnsi" w:hAnsiTheme="minorHAnsi"/>
                <w:bCs/>
                <w:sz w:val="22"/>
                <w:szCs w:val="22"/>
              </w:rPr>
              <w:t>desinfekce</w:t>
            </w:r>
            <w:proofErr w:type="gramEnd"/>
            <w:r w:rsidRPr="00BC2731">
              <w:rPr>
                <w:rFonts w:asciiTheme="minorHAnsi" w:hAnsiTheme="minorHAnsi"/>
                <w:bCs/>
                <w:sz w:val="22"/>
                <w:szCs w:val="22"/>
              </w:rPr>
              <w:t>.</w:t>
            </w:r>
          </w:p>
        </w:tc>
        <w:tc>
          <w:tcPr>
            <w:tcW w:w="1276" w:type="dxa"/>
            <w:vAlign w:val="center"/>
          </w:tcPr>
          <w:p w14:paraId="6BBCD2BF"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EDD821"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15F8E356" w14:textId="77777777" w:rsidTr="0006389B">
        <w:tc>
          <w:tcPr>
            <w:tcW w:w="4536" w:type="dxa"/>
            <w:vAlign w:val="center"/>
          </w:tcPr>
          <w:p w14:paraId="3FADCEA6" w14:textId="77777777" w:rsidR="001D3BFB" w:rsidRPr="00BC2731" w:rsidRDefault="001D3BFB" w:rsidP="001D3BFB">
            <w:pPr>
              <w:pStyle w:val="Prosttext"/>
              <w:rPr>
                <w:rFonts w:asciiTheme="minorHAnsi" w:hAnsiTheme="minorHAnsi"/>
                <w:bCs/>
                <w:sz w:val="22"/>
                <w:szCs w:val="22"/>
              </w:rPr>
            </w:pPr>
            <w:r w:rsidRPr="00BC2731">
              <w:rPr>
                <w:rFonts w:asciiTheme="minorHAnsi" w:hAnsiTheme="minorHAnsi"/>
                <w:bCs/>
                <w:sz w:val="22"/>
                <w:szCs w:val="22"/>
              </w:rPr>
              <w:t xml:space="preserve">provádět </w:t>
            </w:r>
            <w:proofErr w:type="spellStart"/>
            <w:r w:rsidRPr="00BC2731">
              <w:rPr>
                <w:rFonts w:asciiTheme="minorHAnsi" w:hAnsiTheme="minorHAnsi"/>
                <w:bCs/>
                <w:sz w:val="22"/>
                <w:szCs w:val="22"/>
              </w:rPr>
              <w:t>autodesinfekční</w:t>
            </w:r>
            <w:proofErr w:type="spellEnd"/>
            <w:r w:rsidRPr="00BC2731">
              <w:rPr>
                <w:rFonts w:asciiTheme="minorHAnsi" w:hAnsiTheme="minorHAnsi"/>
                <w:bCs/>
                <w:sz w:val="22"/>
                <w:szCs w:val="22"/>
              </w:rPr>
              <w:t xml:space="preserve"> cyklus</w:t>
            </w:r>
          </w:p>
        </w:tc>
        <w:tc>
          <w:tcPr>
            <w:tcW w:w="1276" w:type="dxa"/>
            <w:vAlign w:val="center"/>
          </w:tcPr>
          <w:p w14:paraId="09DD9817"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205F68"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7D64BC3A" w14:textId="77777777" w:rsidTr="0006389B">
        <w:tc>
          <w:tcPr>
            <w:tcW w:w="4536" w:type="dxa"/>
            <w:vAlign w:val="center"/>
          </w:tcPr>
          <w:p w14:paraId="083629D2" w14:textId="77777777" w:rsidR="001D3BFB" w:rsidRPr="00BC2731" w:rsidRDefault="001D3BFB" w:rsidP="001D3BFB">
            <w:pPr>
              <w:rPr>
                <w:rFonts w:asciiTheme="minorHAnsi" w:hAnsiTheme="minorHAnsi" w:cs="Arial"/>
                <w:bCs/>
                <w:sz w:val="22"/>
                <w:szCs w:val="22"/>
              </w:rPr>
            </w:pPr>
            <w:r w:rsidRPr="00BC2731">
              <w:rPr>
                <w:rFonts w:asciiTheme="minorHAnsi" w:hAnsiTheme="minorHAnsi" w:cs="Arial"/>
                <w:bCs/>
                <w:sz w:val="22"/>
                <w:szCs w:val="22"/>
              </w:rPr>
              <w:t xml:space="preserve">malé kompaktní rozměry – (např. š 600 x v 850 x h 600 mm,) minimální stavební připravenost: běžnou vodovodní přípojku, běžný odpad a třífázový elektrický přívod </w:t>
            </w:r>
          </w:p>
        </w:tc>
        <w:tc>
          <w:tcPr>
            <w:tcW w:w="1276" w:type="dxa"/>
            <w:vAlign w:val="center"/>
          </w:tcPr>
          <w:p w14:paraId="20EF0D05"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D34758"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591E3772" w14:textId="77777777" w:rsidTr="0006389B">
        <w:tc>
          <w:tcPr>
            <w:tcW w:w="4536" w:type="dxa"/>
            <w:vAlign w:val="center"/>
          </w:tcPr>
          <w:p w14:paraId="1C96054B" w14:textId="77777777" w:rsidR="001D3BFB" w:rsidRPr="00BC2731" w:rsidRDefault="001D3BFB" w:rsidP="001D3BFB">
            <w:pPr>
              <w:rPr>
                <w:rFonts w:asciiTheme="minorHAnsi" w:hAnsiTheme="minorHAnsi" w:cs="Arial"/>
                <w:bCs/>
                <w:sz w:val="22"/>
                <w:szCs w:val="22"/>
              </w:rPr>
            </w:pPr>
            <w:r w:rsidRPr="00BC2731">
              <w:rPr>
                <w:rFonts w:asciiTheme="minorHAnsi" w:hAnsiTheme="minorHAnsi" w:cs="Arial"/>
                <w:bCs/>
                <w:sz w:val="22"/>
                <w:szCs w:val="22"/>
              </w:rPr>
              <w:t xml:space="preserve">vyroben z ušlechtilé nerezové oceli a je určen pro dlouholetý provoz </w:t>
            </w:r>
          </w:p>
        </w:tc>
        <w:tc>
          <w:tcPr>
            <w:tcW w:w="1276" w:type="dxa"/>
            <w:vAlign w:val="center"/>
          </w:tcPr>
          <w:p w14:paraId="4255CA6A"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4318E0"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2D69A56F" w14:textId="77777777" w:rsidTr="0006389B">
        <w:tc>
          <w:tcPr>
            <w:tcW w:w="4536" w:type="dxa"/>
            <w:vAlign w:val="center"/>
          </w:tcPr>
          <w:p w14:paraId="7741E3CE" w14:textId="77777777" w:rsidR="001D3BFB" w:rsidRPr="00BC2731" w:rsidRDefault="001D3BFB" w:rsidP="001D3BFB">
            <w:pPr>
              <w:rPr>
                <w:rFonts w:asciiTheme="minorHAnsi" w:hAnsiTheme="minorHAnsi" w:cs="Arial"/>
                <w:bCs/>
                <w:sz w:val="22"/>
                <w:szCs w:val="22"/>
              </w:rPr>
            </w:pPr>
            <w:r w:rsidRPr="00BC2731">
              <w:rPr>
                <w:rFonts w:asciiTheme="minorHAnsi" w:hAnsiTheme="minorHAnsi" w:cs="Arial"/>
                <w:bCs/>
                <w:sz w:val="22"/>
                <w:szCs w:val="22"/>
              </w:rPr>
              <w:t xml:space="preserve">nízká váha, nejlépe do 90 kg včetně koše na endoskop  </w:t>
            </w:r>
          </w:p>
        </w:tc>
        <w:tc>
          <w:tcPr>
            <w:tcW w:w="1276" w:type="dxa"/>
            <w:vAlign w:val="center"/>
          </w:tcPr>
          <w:p w14:paraId="35CD5C68"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5EE450"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D3BFB" w:rsidRPr="00DC2021" w14:paraId="4BDE5C5A" w14:textId="77777777" w:rsidTr="0006389B">
        <w:tc>
          <w:tcPr>
            <w:tcW w:w="4536" w:type="dxa"/>
            <w:vAlign w:val="center"/>
          </w:tcPr>
          <w:p w14:paraId="48FC5B08" w14:textId="77777777" w:rsidR="001D3BFB" w:rsidRPr="00BC2731" w:rsidRDefault="001D3BFB" w:rsidP="001D3BFB">
            <w:pPr>
              <w:rPr>
                <w:rFonts w:asciiTheme="minorHAnsi" w:hAnsiTheme="minorHAnsi" w:cs="Arial"/>
                <w:bCs/>
                <w:sz w:val="22"/>
                <w:szCs w:val="22"/>
              </w:rPr>
            </w:pPr>
            <w:r w:rsidRPr="00BC2731">
              <w:rPr>
                <w:rFonts w:asciiTheme="minorHAnsi" w:hAnsiTheme="minorHAnsi" w:cs="Arial"/>
                <w:bCs/>
                <w:sz w:val="22"/>
                <w:szCs w:val="22"/>
              </w:rPr>
              <w:t xml:space="preserve">pračka musí plně vyhovovat české i evropské legislativě (vyhláška 195Sb/2005, norma ISO-15883-4) </w:t>
            </w:r>
          </w:p>
        </w:tc>
        <w:tc>
          <w:tcPr>
            <w:tcW w:w="1276" w:type="dxa"/>
            <w:vAlign w:val="center"/>
          </w:tcPr>
          <w:p w14:paraId="143D153B"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642B50" w14:textId="77777777" w:rsidR="001D3BFB" w:rsidRPr="00DC2021" w:rsidRDefault="001D3BFB" w:rsidP="001D3BF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2C89BCB1" w14:textId="77777777" w:rsidR="00D370BE" w:rsidRPr="00DC2021" w:rsidRDefault="00D370BE" w:rsidP="002A27EE">
      <w:pPr>
        <w:rPr>
          <w:rFonts w:asciiTheme="minorHAnsi" w:hAnsiTheme="minorHAnsi"/>
          <w:lang w:eastAsia="en-US"/>
        </w:rPr>
      </w:pPr>
    </w:p>
    <w:p w14:paraId="3B189D88" w14:textId="77777777" w:rsidR="00D7314B" w:rsidRPr="00DC2021" w:rsidRDefault="00D7314B" w:rsidP="00D7314B">
      <w:pPr>
        <w:pStyle w:val="Nadpis2"/>
        <w:spacing w:before="240"/>
        <w:rPr>
          <w:rFonts w:asciiTheme="minorHAnsi" w:hAnsiTheme="minorHAnsi"/>
          <w:sz w:val="22"/>
          <w:szCs w:val="22"/>
        </w:rPr>
      </w:pPr>
      <w:r w:rsidRPr="00DC2021">
        <w:rPr>
          <w:rFonts w:asciiTheme="minorHAnsi" w:hAnsiTheme="minorHAnsi"/>
          <w:sz w:val="22"/>
          <w:szCs w:val="22"/>
          <w:highlight w:val="yellow"/>
        </w:rPr>
        <w:t xml:space="preserve">Na všechny číselné parametry je tolerance +/- </w:t>
      </w:r>
      <w:proofErr w:type="gramStart"/>
      <w:r w:rsidRPr="00DC2021">
        <w:rPr>
          <w:rFonts w:asciiTheme="minorHAnsi" w:hAnsiTheme="minorHAnsi"/>
          <w:sz w:val="22"/>
          <w:szCs w:val="22"/>
          <w:highlight w:val="yellow"/>
        </w:rPr>
        <w:t>10%</w:t>
      </w:r>
      <w:proofErr w:type="gramEnd"/>
      <w:r w:rsidRPr="00DC2021">
        <w:rPr>
          <w:rFonts w:asciiTheme="minorHAnsi" w:hAnsiTheme="minorHAnsi"/>
          <w:sz w:val="22"/>
          <w:szCs w:val="22"/>
          <w:highlight w:val="yellow"/>
        </w:rPr>
        <w:t>, mimo číselné parametry uvedené jako min. nebo max.</w:t>
      </w:r>
    </w:p>
    <w:p w14:paraId="3A602BF8" w14:textId="77777777" w:rsidR="00D7314B" w:rsidRPr="00DC2021" w:rsidRDefault="00D7314B" w:rsidP="002A27EE">
      <w:pPr>
        <w:rPr>
          <w:rFonts w:asciiTheme="minorHAnsi" w:hAnsiTheme="minorHAnsi"/>
          <w:lang w:eastAsia="en-US"/>
        </w:rPr>
      </w:pPr>
    </w:p>
    <w:p w14:paraId="33F81843" w14:textId="01165B32" w:rsidR="00E55486" w:rsidRPr="00E55486" w:rsidRDefault="00E55486" w:rsidP="00E55486">
      <w:pPr>
        <w:pStyle w:val="Nadpis2"/>
        <w:spacing w:before="240"/>
        <w:rPr>
          <w:rFonts w:asciiTheme="minorHAnsi" w:hAnsiTheme="minorHAnsi"/>
          <w:sz w:val="28"/>
          <w:szCs w:val="28"/>
        </w:rPr>
      </w:pPr>
      <w:r w:rsidRPr="00E55486">
        <w:rPr>
          <w:rFonts w:asciiTheme="minorHAnsi" w:hAnsiTheme="minorHAnsi"/>
          <w:sz w:val="28"/>
          <w:szCs w:val="28"/>
        </w:rPr>
        <w:t xml:space="preserve">B) Požadavky, které budou součástí dodávky předmětu plnění </w:t>
      </w:r>
    </w:p>
    <w:p w14:paraId="1683A077" w14:textId="51B540B7" w:rsidR="0065447C" w:rsidRDefault="00E55486" w:rsidP="00E55486">
      <w:pPr>
        <w:pStyle w:val="Nadpis2"/>
        <w:spacing w:before="240"/>
        <w:rPr>
          <w:rFonts w:asciiTheme="minorHAnsi" w:hAnsiTheme="minorHAnsi"/>
          <w:b w:val="0"/>
          <w:bCs w:val="0"/>
          <w:sz w:val="22"/>
          <w:szCs w:val="22"/>
        </w:rPr>
      </w:pPr>
      <w:r w:rsidRPr="00E55486">
        <w:rPr>
          <w:rFonts w:asciiTheme="minorHAnsi" w:hAnsiTheme="minorHAnsi"/>
          <w:b w:val="0"/>
          <w:bCs w:val="0"/>
          <w:sz w:val="22"/>
          <w:szCs w:val="22"/>
        </w:rPr>
        <w:t>DODAVATEL MÁ POVINNOST VYPLNIT SPLNĚNÍ POŽADAVKU V TABULCE ANO/NE. SPNĚNÍ UVEDENÝCH POŽADAVKŮ POŽADUJE ZADAVATEL V RÁMCI DODÁVKY PŘEDMĚTU PLNĚNÍ.</w:t>
      </w:r>
    </w:p>
    <w:p w14:paraId="3180851F" w14:textId="2A7FD6FF" w:rsidR="00E55486" w:rsidRDefault="00E55486" w:rsidP="00E55486">
      <w:pPr>
        <w:rPr>
          <w:lang w:eastAsia="en-US"/>
        </w:rPr>
      </w:pPr>
    </w:p>
    <w:p w14:paraId="0567BB39" w14:textId="77777777" w:rsidR="00E55486" w:rsidRPr="00E55486" w:rsidRDefault="00E55486" w:rsidP="00E55486">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55486" w:rsidRPr="00DC2021" w14:paraId="088E7D87" w14:textId="77777777" w:rsidTr="009A134A">
        <w:trPr>
          <w:tblHeader/>
          <w:jc w:val="center"/>
        </w:trPr>
        <w:tc>
          <w:tcPr>
            <w:tcW w:w="7797" w:type="dxa"/>
            <w:shd w:val="clear" w:color="auto" w:fill="F7CAAC" w:themeFill="accent2" w:themeFillTint="66"/>
          </w:tcPr>
          <w:p w14:paraId="79084812" w14:textId="77777777" w:rsidR="00E55486" w:rsidRPr="00DC2021" w:rsidRDefault="00E55486" w:rsidP="009A134A">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4DC1E5FB" w14:textId="55E303D1" w:rsidR="00E55486" w:rsidRPr="00DC2021" w:rsidRDefault="00E55486" w:rsidP="009A134A">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E55486">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22A0A960" w14:textId="77777777" w:rsidR="00E55486" w:rsidRPr="00DC2021" w:rsidRDefault="00E55486" w:rsidP="009A134A">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E55486" w:rsidRPr="00DC2021" w14:paraId="14270A3E" w14:textId="77777777" w:rsidTr="009A134A">
        <w:trPr>
          <w:jc w:val="center"/>
        </w:trPr>
        <w:tc>
          <w:tcPr>
            <w:tcW w:w="7797" w:type="dxa"/>
            <w:vAlign w:val="center"/>
          </w:tcPr>
          <w:p w14:paraId="5D72599D" w14:textId="77777777" w:rsidR="00E55486" w:rsidRPr="00DC2021" w:rsidRDefault="00E55486" w:rsidP="009A134A">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6E4D75F"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55486" w:rsidRPr="00DC2021" w14:paraId="0511F885" w14:textId="77777777" w:rsidTr="009A134A">
        <w:trPr>
          <w:jc w:val="center"/>
        </w:trPr>
        <w:tc>
          <w:tcPr>
            <w:tcW w:w="7797" w:type="dxa"/>
            <w:vAlign w:val="center"/>
          </w:tcPr>
          <w:p w14:paraId="38C09EE0" w14:textId="77777777" w:rsidR="00E55486" w:rsidRPr="00DC2021" w:rsidRDefault="00E55486" w:rsidP="009A134A">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09BD39C"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55486" w:rsidRPr="00DC2021" w14:paraId="5F322968" w14:textId="77777777" w:rsidTr="009A134A">
        <w:trPr>
          <w:jc w:val="center"/>
        </w:trPr>
        <w:tc>
          <w:tcPr>
            <w:tcW w:w="7797" w:type="dxa"/>
            <w:vAlign w:val="center"/>
          </w:tcPr>
          <w:p w14:paraId="1D77A890" w14:textId="77777777" w:rsidR="00E55486" w:rsidRPr="00DC2021" w:rsidRDefault="00E55486" w:rsidP="009A134A">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128A502A"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55486" w:rsidRPr="00DC2021" w14:paraId="58BDED75" w14:textId="77777777" w:rsidTr="009A134A">
        <w:trPr>
          <w:jc w:val="center"/>
        </w:trPr>
        <w:tc>
          <w:tcPr>
            <w:tcW w:w="7797" w:type="dxa"/>
            <w:vAlign w:val="center"/>
          </w:tcPr>
          <w:p w14:paraId="226B65EE" w14:textId="77777777" w:rsidR="00E55486" w:rsidRPr="00DC2021" w:rsidRDefault="00E55486" w:rsidP="009A134A">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0D322B90"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55486" w:rsidRPr="00DC2021" w14:paraId="44366F97" w14:textId="77777777" w:rsidTr="009A134A">
        <w:trPr>
          <w:jc w:val="center"/>
        </w:trPr>
        <w:tc>
          <w:tcPr>
            <w:tcW w:w="7797" w:type="dxa"/>
            <w:vAlign w:val="center"/>
          </w:tcPr>
          <w:p w14:paraId="094B798C" w14:textId="77777777" w:rsidR="00E55486" w:rsidRPr="00DC2021" w:rsidRDefault="00E55486" w:rsidP="009A134A">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F82B3BF"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55486" w:rsidRPr="00DC2021" w14:paraId="4B0B7FCB" w14:textId="77777777" w:rsidTr="009A134A">
        <w:trPr>
          <w:trHeight w:val="677"/>
          <w:jc w:val="center"/>
        </w:trPr>
        <w:tc>
          <w:tcPr>
            <w:tcW w:w="7797" w:type="dxa"/>
            <w:tcBorders>
              <w:bottom w:val="single" w:sz="4" w:space="0" w:color="auto"/>
            </w:tcBorders>
            <w:vAlign w:val="center"/>
          </w:tcPr>
          <w:p w14:paraId="7763DF73" w14:textId="77777777" w:rsidR="00E55486" w:rsidRPr="00DC2021" w:rsidRDefault="00E55486" w:rsidP="009A134A">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Splnění všech ostatních závazných podmínek předepsaných platnou legislativou.</w:t>
            </w:r>
          </w:p>
        </w:tc>
        <w:tc>
          <w:tcPr>
            <w:tcW w:w="1842" w:type="dxa"/>
            <w:vAlign w:val="center"/>
          </w:tcPr>
          <w:p w14:paraId="4D8038AF" w14:textId="77777777" w:rsidR="00E55486" w:rsidRPr="00DC2021" w:rsidRDefault="00E55486" w:rsidP="009A134A">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52AFA0C3" w14:textId="77777777" w:rsidR="0063056C" w:rsidRPr="00DC2021" w:rsidRDefault="0063056C" w:rsidP="000A20C8">
      <w:pPr>
        <w:rPr>
          <w:rFonts w:asciiTheme="minorHAnsi" w:hAnsiTheme="minorHAnsi"/>
          <w:lang w:eastAsia="en-US"/>
        </w:rPr>
      </w:pPr>
    </w:p>
    <w:sectPr w:rsidR="0063056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E5C7E" w14:textId="77777777" w:rsidR="00EC3965" w:rsidRDefault="00EC3965">
      <w:r>
        <w:separator/>
      </w:r>
    </w:p>
  </w:endnote>
  <w:endnote w:type="continuationSeparator" w:id="0">
    <w:p w14:paraId="1A6B4568" w14:textId="77777777" w:rsidR="00EC3965" w:rsidRDefault="00EC3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9F428E1" w14:textId="77777777" w:rsidR="00EC3965" w:rsidRPr="00CA2983" w:rsidRDefault="00EC3965"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pro endoskopii a laparoskopii</w:t>
        </w:r>
        <w:r w:rsidRPr="00CA2983">
          <w:rPr>
            <w:rFonts w:ascii="Calibri" w:hAnsi="Calibri" w:cs="Calibri"/>
            <w:szCs w:val="20"/>
          </w:rPr>
          <w:t xml:space="preserve">“, </w:t>
        </w:r>
      </w:p>
      <w:p w14:paraId="26D1281E" w14:textId="77777777" w:rsidR="00EC3965" w:rsidRPr="00CA2983" w:rsidRDefault="00EC3965"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50</w:t>
        </w:r>
        <w:r w:rsidRPr="00CA2983">
          <w:rPr>
            <w:rFonts w:ascii="Calibri" w:hAnsi="Calibri" w:cs="Calibri"/>
            <w:szCs w:val="20"/>
          </w:rPr>
          <w:t xml:space="preserve">                                                                              </w:t>
        </w:r>
      </w:p>
      <w:p w14:paraId="40FCBB6C" w14:textId="77777777" w:rsidR="00EC3965" w:rsidRDefault="00EC3965"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AAF04BD" w14:textId="77777777" w:rsidR="00EC3965" w:rsidRPr="00855DB3" w:rsidRDefault="00EC3965"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74723" w14:textId="77777777" w:rsidR="00EC3965" w:rsidRDefault="00EC3965">
      <w:r>
        <w:separator/>
      </w:r>
    </w:p>
  </w:footnote>
  <w:footnote w:type="continuationSeparator" w:id="0">
    <w:p w14:paraId="5AFEB9A4" w14:textId="77777777" w:rsidR="00EC3965" w:rsidRDefault="00EC3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382AA" w14:textId="7FBE08F5" w:rsidR="00EC3965" w:rsidRDefault="00BC2731" w:rsidP="00C95D5F">
    <w:pPr>
      <w:pStyle w:val="Zhlav"/>
      <w:jc w:val="both"/>
    </w:pPr>
    <w:r w:rsidRPr="00C6079C">
      <w:rPr>
        <w:noProof/>
      </w:rPr>
      <w:drawing>
        <wp:anchor distT="0" distB="0" distL="114300" distR="114300" simplePos="0" relativeHeight="251660288" behindDoc="0" locked="0" layoutInCell="1" allowOverlap="1" wp14:anchorId="6AF1BDC8" wp14:editId="5A4657E0">
          <wp:simplePos x="0" y="0"/>
          <wp:positionH relativeFrom="margin">
            <wp:posOffset>-129540</wp:posOffset>
          </wp:positionH>
          <wp:positionV relativeFrom="paragraph">
            <wp:posOffset>-136525</wp:posOffset>
          </wp:positionV>
          <wp:extent cx="4194175" cy="695325"/>
          <wp:effectExtent l="0" t="0" r="0" b="952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3965">
      <w:rPr>
        <w:noProof/>
      </w:rPr>
      <w:drawing>
        <wp:anchor distT="0" distB="0" distL="114300" distR="114300" simplePos="0" relativeHeight="251658240" behindDoc="0" locked="0" layoutInCell="1" allowOverlap="1" wp14:anchorId="3670DE3D" wp14:editId="4B6A2D7D">
          <wp:simplePos x="0" y="0"/>
          <wp:positionH relativeFrom="margin">
            <wp:posOffset>4104640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389B"/>
    <w:rsid w:val="000645CC"/>
    <w:rsid w:val="0006781A"/>
    <w:rsid w:val="00074528"/>
    <w:rsid w:val="0008758E"/>
    <w:rsid w:val="00094F6C"/>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1FF7"/>
    <w:rsid w:val="001258AB"/>
    <w:rsid w:val="00125E54"/>
    <w:rsid w:val="00127285"/>
    <w:rsid w:val="00136081"/>
    <w:rsid w:val="001770B9"/>
    <w:rsid w:val="00185540"/>
    <w:rsid w:val="00191ADF"/>
    <w:rsid w:val="0019452C"/>
    <w:rsid w:val="00196E60"/>
    <w:rsid w:val="00197A5B"/>
    <w:rsid w:val="001A75A1"/>
    <w:rsid w:val="001D1372"/>
    <w:rsid w:val="001D3BFB"/>
    <w:rsid w:val="001E427D"/>
    <w:rsid w:val="001F2952"/>
    <w:rsid w:val="00205BFD"/>
    <w:rsid w:val="00205EE2"/>
    <w:rsid w:val="00214C1D"/>
    <w:rsid w:val="00226F44"/>
    <w:rsid w:val="0024188E"/>
    <w:rsid w:val="002476E6"/>
    <w:rsid w:val="002666F5"/>
    <w:rsid w:val="00280A80"/>
    <w:rsid w:val="002A27EE"/>
    <w:rsid w:val="002B39F1"/>
    <w:rsid w:val="002C543B"/>
    <w:rsid w:val="002C5A20"/>
    <w:rsid w:val="002D0847"/>
    <w:rsid w:val="002D4509"/>
    <w:rsid w:val="002E5F2E"/>
    <w:rsid w:val="002E6F56"/>
    <w:rsid w:val="00303205"/>
    <w:rsid w:val="003448C0"/>
    <w:rsid w:val="00345B5A"/>
    <w:rsid w:val="00361D5A"/>
    <w:rsid w:val="00381B11"/>
    <w:rsid w:val="003846F9"/>
    <w:rsid w:val="00393D4B"/>
    <w:rsid w:val="00393D63"/>
    <w:rsid w:val="003B40D7"/>
    <w:rsid w:val="003B4A14"/>
    <w:rsid w:val="003C5FB5"/>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A38A6"/>
    <w:rsid w:val="004A3D79"/>
    <w:rsid w:val="004C57F4"/>
    <w:rsid w:val="004C65DC"/>
    <w:rsid w:val="004C7980"/>
    <w:rsid w:val="004D2DB6"/>
    <w:rsid w:val="004D372E"/>
    <w:rsid w:val="004D7864"/>
    <w:rsid w:val="004E65D8"/>
    <w:rsid w:val="004F5479"/>
    <w:rsid w:val="004F69D1"/>
    <w:rsid w:val="00504A9F"/>
    <w:rsid w:val="00505C3E"/>
    <w:rsid w:val="0051673E"/>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518A6"/>
    <w:rsid w:val="00652279"/>
    <w:rsid w:val="00654188"/>
    <w:rsid w:val="0065447C"/>
    <w:rsid w:val="00662654"/>
    <w:rsid w:val="006639EB"/>
    <w:rsid w:val="0067650B"/>
    <w:rsid w:val="006C09D7"/>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452E"/>
    <w:rsid w:val="007D591C"/>
    <w:rsid w:val="007D5D9B"/>
    <w:rsid w:val="007E270E"/>
    <w:rsid w:val="007E7126"/>
    <w:rsid w:val="007F59FE"/>
    <w:rsid w:val="007F694D"/>
    <w:rsid w:val="007F795F"/>
    <w:rsid w:val="00804134"/>
    <w:rsid w:val="00806E1F"/>
    <w:rsid w:val="00814870"/>
    <w:rsid w:val="0081601A"/>
    <w:rsid w:val="00842F61"/>
    <w:rsid w:val="00843B0E"/>
    <w:rsid w:val="00855DB3"/>
    <w:rsid w:val="00861184"/>
    <w:rsid w:val="008614C0"/>
    <w:rsid w:val="00867642"/>
    <w:rsid w:val="008710C5"/>
    <w:rsid w:val="00885758"/>
    <w:rsid w:val="00885D17"/>
    <w:rsid w:val="00890047"/>
    <w:rsid w:val="008B1CD4"/>
    <w:rsid w:val="008C7BDB"/>
    <w:rsid w:val="008D7A6F"/>
    <w:rsid w:val="008E0748"/>
    <w:rsid w:val="008E1D92"/>
    <w:rsid w:val="008F030A"/>
    <w:rsid w:val="00905E90"/>
    <w:rsid w:val="00907E39"/>
    <w:rsid w:val="00941E60"/>
    <w:rsid w:val="00964D74"/>
    <w:rsid w:val="00965992"/>
    <w:rsid w:val="009673F6"/>
    <w:rsid w:val="009751AA"/>
    <w:rsid w:val="00984EED"/>
    <w:rsid w:val="00985725"/>
    <w:rsid w:val="0098671F"/>
    <w:rsid w:val="0099223B"/>
    <w:rsid w:val="00994611"/>
    <w:rsid w:val="009A239C"/>
    <w:rsid w:val="009A2616"/>
    <w:rsid w:val="009B4D26"/>
    <w:rsid w:val="009B4E45"/>
    <w:rsid w:val="009C0B4C"/>
    <w:rsid w:val="009D3720"/>
    <w:rsid w:val="009E189C"/>
    <w:rsid w:val="00A075F1"/>
    <w:rsid w:val="00A27E81"/>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AF1D1A"/>
    <w:rsid w:val="00B01362"/>
    <w:rsid w:val="00B04151"/>
    <w:rsid w:val="00B07A78"/>
    <w:rsid w:val="00B10101"/>
    <w:rsid w:val="00B3451E"/>
    <w:rsid w:val="00B360D1"/>
    <w:rsid w:val="00B429BE"/>
    <w:rsid w:val="00B471A0"/>
    <w:rsid w:val="00B53DAE"/>
    <w:rsid w:val="00B56957"/>
    <w:rsid w:val="00B65CE7"/>
    <w:rsid w:val="00BB0C56"/>
    <w:rsid w:val="00BB2159"/>
    <w:rsid w:val="00BB40AC"/>
    <w:rsid w:val="00BC2731"/>
    <w:rsid w:val="00BD6D27"/>
    <w:rsid w:val="00BF57F9"/>
    <w:rsid w:val="00C04ADE"/>
    <w:rsid w:val="00C10A7D"/>
    <w:rsid w:val="00C16503"/>
    <w:rsid w:val="00C37F21"/>
    <w:rsid w:val="00C4498B"/>
    <w:rsid w:val="00C57F86"/>
    <w:rsid w:val="00C64F47"/>
    <w:rsid w:val="00C81860"/>
    <w:rsid w:val="00C95843"/>
    <w:rsid w:val="00C95D5F"/>
    <w:rsid w:val="00CA0D86"/>
    <w:rsid w:val="00CA2983"/>
    <w:rsid w:val="00CA49BB"/>
    <w:rsid w:val="00CA51FC"/>
    <w:rsid w:val="00CA538B"/>
    <w:rsid w:val="00CC3064"/>
    <w:rsid w:val="00CC35F2"/>
    <w:rsid w:val="00CD382E"/>
    <w:rsid w:val="00CD3A9C"/>
    <w:rsid w:val="00CD65B0"/>
    <w:rsid w:val="00CE02B0"/>
    <w:rsid w:val="00CE32A8"/>
    <w:rsid w:val="00CF60C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E3E17"/>
    <w:rsid w:val="00E14675"/>
    <w:rsid w:val="00E21329"/>
    <w:rsid w:val="00E25961"/>
    <w:rsid w:val="00E25E2C"/>
    <w:rsid w:val="00E3244D"/>
    <w:rsid w:val="00E327B4"/>
    <w:rsid w:val="00E55486"/>
    <w:rsid w:val="00E600E7"/>
    <w:rsid w:val="00E640CE"/>
    <w:rsid w:val="00E65FC7"/>
    <w:rsid w:val="00E70BD0"/>
    <w:rsid w:val="00E73FAD"/>
    <w:rsid w:val="00E753DD"/>
    <w:rsid w:val="00E864C9"/>
    <w:rsid w:val="00EB28FB"/>
    <w:rsid w:val="00EB3567"/>
    <w:rsid w:val="00EB6305"/>
    <w:rsid w:val="00EC3965"/>
    <w:rsid w:val="00ED1886"/>
    <w:rsid w:val="00EE1E0E"/>
    <w:rsid w:val="00F011A6"/>
    <w:rsid w:val="00F03861"/>
    <w:rsid w:val="00F05A17"/>
    <w:rsid w:val="00F069C9"/>
    <w:rsid w:val="00F14182"/>
    <w:rsid w:val="00F15BA6"/>
    <w:rsid w:val="00F16700"/>
    <w:rsid w:val="00F22CB7"/>
    <w:rsid w:val="00F32FD2"/>
    <w:rsid w:val="00F42F2C"/>
    <w:rsid w:val="00F45432"/>
    <w:rsid w:val="00F458FA"/>
    <w:rsid w:val="00F5061C"/>
    <w:rsid w:val="00F63C45"/>
    <w:rsid w:val="00F66DDD"/>
    <w:rsid w:val="00F70C37"/>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5943F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7E5AB-E293-4C42-A968-33D18C8F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2172</Words>
  <Characters>12821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14</cp:revision>
  <dcterms:created xsi:type="dcterms:W3CDTF">2020-07-14T10:29:00Z</dcterms:created>
  <dcterms:modified xsi:type="dcterms:W3CDTF">2020-10-03T23:00:00Z</dcterms:modified>
</cp:coreProperties>
</file>